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229B" w14:textId="77777777" w:rsidR="00D65A64" w:rsidRPr="009A37A9" w:rsidRDefault="00D65A64" w:rsidP="00AC5838">
      <w:pPr>
        <w:rPr>
          <w:lang w:val="es-CO"/>
        </w:rPr>
      </w:pPr>
    </w:p>
    <w:p w14:paraId="2D933398" w14:textId="77777777" w:rsidR="009969C5" w:rsidRDefault="009969C5" w:rsidP="009969C5">
      <w:pPr>
        <w:pStyle w:val="Textoindependiente3"/>
        <w:jc w:val="center"/>
        <w:rPr>
          <w:rFonts w:asciiTheme="minorHAnsi" w:hAnsiTheme="minorHAnsi" w:cstheme="minorHAnsi"/>
          <w:b/>
          <w:bCs/>
          <w:sz w:val="24"/>
          <w:szCs w:val="24"/>
        </w:rPr>
      </w:pPr>
      <w:r w:rsidRPr="009A37A9">
        <w:rPr>
          <w:rFonts w:asciiTheme="minorHAnsi" w:hAnsiTheme="minorHAnsi" w:cstheme="minorHAnsi"/>
          <w:b/>
          <w:bCs/>
          <w:sz w:val="24"/>
          <w:szCs w:val="24"/>
        </w:rPr>
        <w:t>LA SUBDIRECTORA E - DEL CENTRO DE LA CONSTRUCCIÓN DE LA REGIONAL VALLE DEL SERVICIO NACIONAL DE APRENDIZAJE SENA</w:t>
      </w:r>
    </w:p>
    <w:p w14:paraId="1D8C6DF6" w14:textId="77777777" w:rsidR="006546E5" w:rsidRDefault="006546E5" w:rsidP="009969C5">
      <w:pPr>
        <w:pStyle w:val="Textoindependiente3"/>
        <w:jc w:val="center"/>
        <w:rPr>
          <w:rFonts w:asciiTheme="minorHAnsi" w:hAnsiTheme="minorHAnsi" w:cstheme="minorHAnsi"/>
          <w:b/>
          <w:bCs/>
          <w:sz w:val="24"/>
          <w:szCs w:val="24"/>
        </w:rPr>
      </w:pPr>
    </w:p>
    <w:p w14:paraId="0F147DEC" w14:textId="202F7EC8" w:rsidR="006546E5" w:rsidRPr="006546E5" w:rsidRDefault="006546E5" w:rsidP="006546E5">
      <w:pPr>
        <w:pStyle w:val="Textoindependiente3"/>
        <w:rPr>
          <w:rFonts w:asciiTheme="minorHAnsi" w:hAnsiTheme="minorHAnsi" w:cstheme="minorHAnsi"/>
          <w:sz w:val="24"/>
          <w:szCs w:val="24"/>
          <w:lang w:val="es-CO"/>
        </w:rPr>
      </w:pPr>
      <w:r w:rsidRPr="006546E5">
        <w:rPr>
          <w:rFonts w:asciiTheme="minorHAnsi" w:hAnsiTheme="minorHAnsi" w:cstheme="minorHAnsi"/>
          <w:sz w:val="24"/>
          <w:szCs w:val="24"/>
          <w:lang w:val="es-CO"/>
        </w:rPr>
        <w:t>En uso de sus facultades legales y reglamentarias, en especial, las conferidas mediante el Consejo Directivo Nacional en el Acuerdo No. 00007 de 2012, la Resolución No. 1-00201 del 24 de enero del 2025, y acta de posesión No 038 del 24 de enero del 2025, por la cual, se nombra la subdirectora E del Centro.</w:t>
      </w:r>
    </w:p>
    <w:p w14:paraId="3EB58C1A" w14:textId="77777777" w:rsidR="00273949" w:rsidRPr="009A37A9" w:rsidRDefault="00273949" w:rsidP="00273949">
      <w:pPr>
        <w:pStyle w:val="Textoindependiente3"/>
        <w:jc w:val="center"/>
        <w:rPr>
          <w:rFonts w:asciiTheme="minorHAnsi" w:hAnsiTheme="minorHAnsi" w:cstheme="minorHAnsi"/>
          <w:sz w:val="24"/>
          <w:szCs w:val="24"/>
        </w:rPr>
      </w:pPr>
    </w:p>
    <w:p w14:paraId="2254B4E3" w14:textId="77777777" w:rsidR="00273949" w:rsidRPr="009A37A9" w:rsidRDefault="00273949" w:rsidP="00273949">
      <w:pPr>
        <w:pStyle w:val="Textoindependiente3"/>
        <w:jc w:val="center"/>
        <w:rPr>
          <w:rFonts w:asciiTheme="minorHAnsi" w:hAnsiTheme="minorHAnsi" w:cstheme="minorHAnsi"/>
          <w:sz w:val="24"/>
          <w:szCs w:val="24"/>
        </w:rPr>
      </w:pPr>
    </w:p>
    <w:p w14:paraId="26AC345E" w14:textId="77777777" w:rsidR="00273949" w:rsidRPr="009A37A9" w:rsidRDefault="00273949" w:rsidP="00273949">
      <w:pPr>
        <w:pStyle w:val="Textoindependiente3"/>
        <w:jc w:val="center"/>
        <w:rPr>
          <w:rFonts w:asciiTheme="minorHAnsi" w:hAnsiTheme="minorHAnsi" w:cstheme="minorHAnsi"/>
          <w:b/>
          <w:sz w:val="24"/>
          <w:szCs w:val="24"/>
        </w:rPr>
      </w:pPr>
      <w:r w:rsidRPr="009A37A9">
        <w:rPr>
          <w:rFonts w:asciiTheme="minorHAnsi" w:hAnsiTheme="minorHAnsi" w:cstheme="minorHAnsi"/>
          <w:b/>
          <w:sz w:val="24"/>
          <w:szCs w:val="24"/>
        </w:rPr>
        <w:t>CONSIDERANDO:</w:t>
      </w:r>
    </w:p>
    <w:p w14:paraId="3761D410" w14:textId="77777777" w:rsidR="00273949" w:rsidRPr="009A37A9" w:rsidRDefault="00273949" w:rsidP="00273949">
      <w:pPr>
        <w:pStyle w:val="Textoindependiente3"/>
        <w:jc w:val="center"/>
        <w:rPr>
          <w:rFonts w:asciiTheme="minorHAnsi" w:hAnsiTheme="minorHAnsi" w:cstheme="minorHAnsi"/>
          <w:b/>
          <w:sz w:val="24"/>
          <w:szCs w:val="24"/>
        </w:rPr>
      </w:pPr>
    </w:p>
    <w:p w14:paraId="1FDD7166"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en el Decreto 2375 de 1974 “por el cual se dictan medidas destinadas a combatir el desempleo”, dispone en su artículo 6º lo siguiente: “Exonerase a la industria de la construcción de la obligación que, conforme a las disposiciones vigentes, tiene de contratar aprendices. En su lugar, créase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con la asesoría de la Cámara Colombiana de la Construcción y con cargo a él se atenderá el pago de la proporción salarial que corresponda a los aprendices que reciben formación profesional en los diversos oficios de la industria de la construcción”.</w:t>
      </w:r>
    </w:p>
    <w:p w14:paraId="0D54167F" w14:textId="77777777" w:rsidR="0080771A" w:rsidRPr="009A37A9" w:rsidRDefault="0080771A" w:rsidP="0080771A">
      <w:pPr>
        <w:pStyle w:val="Textoindependiente3"/>
        <w:rPr>
          <w:rFonts w:asciiTheme="minorHAnsi" w:hAnsiTheme="minorHAnsi" w:cstheme="minorHAnsi"/>
          <w:sz w:val="24"/>
          <w:szCs w:val="24"/>
          <w:lang w:val="es-CO"/>
        </w:rPr>
      </w:pPr>
    </w:p>
    <w:p w14:paraId="6DEFC1B4"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el Decreto 1047 de 1983, “por medio del cual se reglamenta parcialmente el Decreto 2375 de 1974 en lo relacionado con el funcionamiento del Fondo Nacional de Formación Profesional de la Industria de la Construcción FIC”, establece en su artículo 2º “El Fondo será administrado por el Servicio Nacional de Aprendizaje (SENA), con la asesoría de la Cámara Colombiana de la Construcción (Camacol), y se destinará a atender los programas y modos de Formación Profesional desarrollados por el SENA, que guarden relación con los diferentes oficios de la Industria de la Construcción”.</w:t>
      </w:r>
    </w:p>
    <w:p w14:paraId="21E6FFBE" w14:textId="77777777" w:rsidR="0080771A" w:rsidRPr="009A37A9" w:rsidRDefault="0080771A" w:rsidP="0080771A">
      <w:pPr>
        <w:pStyle w:val="Textoindependiente3"/>
        <w:rPr>
          <w:rFonts w:asciiTheme="minorHAnsi" w:hAnsiTheme="minorHAnsi" w:cstheme="minorHAnsi"/>
          <w:sz w:val="24"/>
          <w:szCs w:val="24"/>
          <w:lang w:val="es-CO"/>
        </w:rPr>
      </w:pPr>
    </w:p>
    <w:p w14:paraId="35EDDE7C"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el Decreto 1047 de 1983 en su artículo 3º dispone: “El Servicio Nacional de Aprendizaje (SENA), como administrador del Fondo, queda facultado para establecer los procedimientos necesarios relacionados con la liquidación, recaudo y control de los valores correspondientes al FIC, así como también para regular la administración, funcionamiento y destinación específica del mismo”.</w:t>
      </w:r>
    </w:p>
    <w:p w14:paraId="017D1950" w14:textId="77777777" w:rsidR="0080771A" w:rsidRPr="009A37A9" w:rsidRDefault="0080771A" w:rsidP="0080771A">
      <w:pPr>
        <w:pStyle w:val="Textoindependiente3"/>
        <w:rPr>
          <w:rFonts w:asciiTheme="minorHAnsi" w:hAnsiTheme="minorHAnsi" w:cstheme="minorHAnsi"/>
          <w:sz w:val="24"/>
          <w:szCs w:val="24"/>
          <w:lang w:val="es-CO"/>
        </w:rPr>
      </w:pPr>
    </w:p>
    <w:p w14:paraId="3740B282" w14:textId="089CC8A0"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 xml:space="preserve">Que el Consejo Directivo Nacional del SENA mediante Acuerdo 8 de 1984, impartió “autorización al </w:t>
      </w:r>
      <w:proofErr w:type="gramStart"/>
      <w:r w:rsidR="00074B57">
        <w:rPr>
          <w:rFonts w:asciiTheme="minorHAnsi" w:hAnsiTheme="minorHAnsi" w:cstheme="minorHAnsi"/>
          <w:sz w:val="24"/>
          <w:szCs w:val="24"/>
          <w:lang w:val="es-CO"/>
        </w:rPr>
        <w:t>D</w:t>
      </w:r>
      <w:r w:rsidR="00074B57" w:rsidRPr="009A37A9">
        <w:rPr>
          <w:rFonts w:asciiTheme="minorHAnsi" w:hAnsiTheme="minorHAnsi" w:cstheme="minorHAnsi"/>
          <w:sz w:val="24"/>
          <w:szCs w:val="24"/>
          <w:lang w:val="es-CO"/>
        </w:rPr>
        <w:t xml:space="preserve">irector </w:t>
      </w:r>
      <w:r w:rsidR="00074B57">
        <w:rPr>
          <w:rFonts w:asciiTheme="minorHAnsi" w:hAnsiTheme="minorHAnsi" w:cstheme="minorHAnsi"/>
          <w:sz w:val="24"/>
          <w:szCs w:val="24"/>
          <w:lang w:val="es-CO"/>
        </w:rPr>
        <w:t>G</w:t>
      </w:r>
      <w:r w:rsidR="00074B57" w:rsidRPr="009A37A9">
        <w:rPr>
          <w:rFonts w:asciiTheme="minorHAnsi" w:hAnsiTheme="minorHAnsi" w:cstheme="minorHAnsi"/>
          <w:sz w:val="24"/>
          <w:szCs w:val="24"/>
          <w:lang w:val="es-CO"/>
        </w:rPr>
        <w:t>eneral</w:t>
      </w:r>
      <w:proofErr w:type="gramEnd"/>
      <w:r w:rsidRPr="009A37A9">
        <w:rPr>
          <w:rFonts w:asciiTheme="minorHAnsi" w:hAnsiTheme="minorHAnsi" w:cstheme="minorHAnsi"/>
          <w:sz w:val="24"/>
          <w:szCs w:val="24"/>
          <w:lang w:val="es-CO"/>
        </w:rPr>
        <w:t xml:space="preserve"> del SENA para la reorganización del Fondo Nacional de Formación Profesional de la Industria de la Construcción FIC”, disponiendo en su artículo 3º que “El </w:t>
      </w:r>
      <w:proofErr w:type="gramStart"/>
      <w:r w:rsidRPr="009A37A9">
        <w:rPr>
          <w:rFonts w:asciiTheme="minorHAnsi" w:hAnsiTheme="minorHAnsi" w:cstheme="minorHAnsi"/>
          <w:sz w:val="24"/>
          <w:szCs w:val="24"/>
          <w:lang w:val="es-CO"/>
        </w:rPr>
        <w:t>Director General</w:t>
      </w:r>
      <w:proofErr w:type="gramEnd"/>
      <w:r w:rsidRPr="009A37A9">
        <w:rPr>
          <w:rFonts w:asciiTheme="minorHAnsi" w:hAnsiTheme="minorHAnsi" w:cstheme="minorHAnsi"/>
          <w:sz w:val="24"/>
          <w:szCs w:val="24"/>
          <w:lang w:val="es-CO"/>
        </w:rPr>
        <w:t xml:space="preserve"> del SENA queda facultado para reglamentar el funcionamiento del Fondo Nacional de Formación Profesional de la Industria de la Construcción “F.I.C.”, en todos sus aspectos”.</w:t>
      </w:r>
    </w:p>
    <w:p w14:paraId="480CF1A8" w14:textId="50724BA2" w:rsidR="0080771A" w:rsidRPr="009A37A9" w:rsidRDefault="00A11864" w:rsidP="0080771A">
      <w:pPr>
        <w:pStyle w:val="Textoindependiente3"/>
        <w:rPr>
          <w:rFonts w:asciiTheme="minorHAnsi" w:hAnsiTheme="minorHAnsi" w:cstheme="minorHAnsi"/>
          <w:sz w:val="24"/>
          <w:szCs w:val="24"/>
          <w:lang w:val="es-CO"/>
        </w:rPr>
      </w:pPr>
      <w:r>
        <w:rPr>
          <w:rFonts w:asciiTheme="minorHAnsi" w:hAnsiTheme="minorHAnsi" w:cstheme="minorHAnsi"/>
          <w:sz w:val="24"/>
          <w:szCs w:val="24"/>
          <w:lang w:val="es-CO"/>
        </w:rPr>
        <w:lastRenderedPageBreak/>
        <w:t xml:space="preserve"> </w:t>
      </w:r>
    </w:p>
    <w:p w14:paraId="339F8376"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mediante la Resolución 1449 de 2012 se reguló el funcionamiento del Fondo Nacional de Formación Profesional de la Industria de la Construcción del SENA (FIC), la cual, fue modificada por la Resolución 1-02140 de 2021, 1-02591 del 2023 esta última derogó la resolución 1-2000 de 2019.</w:t>
      </w:r>
    </w:p>
    <w:p w14:paraId="09832002"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ab/>
      </w:r>
    </w:p>
    <w:p w14:paraId="066FB3EA"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 xml:space="preserve">Que mediante Acuerdo 7 de 2016, “por medio del cual se aprueban las políticas y objetivos de los Subsistemas de Gestión que conforman el Sistema Integrado de Gestión y Autocontrol (SIGA) y la promesa de valor que los integra y articula”, en el último inciso del artículo 1º dispone: “Esta promesa </w:t>
      </w:r>
    </w:p>
    <w:p w14:paraId="0655BA8E"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de valor se sustenta en la mejora continua de la gestión en todos los niveles de la entidad y se articula con las políticas específicas de cada subsistema que conforman el SIGA”.</w:t>
      </w:r>
    </w:p>
    <w:p w14:paraId="21E282F3" w14:textId="77777777" w:rsidR="0080771A" w:rsidRPr="009A37A9" w:rsidRDefault="0080771A" w:rsidP="0080771A">
      <w:pPr>
        <w:pStyle w:val="Textoindependiente3"/>
        <w:rPr>
          <w:rFonts w:asciiTheme="minorHAnsi" w:hAnsiTheme="minorHAnsi" w:cstheme="minorHAnsi"/>
          <w:sz w:val="24"/>
          <w:szCs w:val="24"/>
          <w:lang w:val="es-CO"/>
        </w:rPr>
      </w:pPr>
    </w:p>
    <w:p w14:paraId="1C3955F3" w14:textId="6AE8FB0A"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 xml:space="preserve">Que mediante la Resolución 196 de 2017, por la cual se reglamenta el Sistema Integrado de Gestión y Autocontrol (SIGA) en el Servicio Nacional de Aprendizaje (SENA) y se dictan otras disposiciones, en su artículo 6º párrafo final establece: “Los lineamientos que los responsables de los procesos imparten a través de la documentación que se formaliza en el Sistema Integrado de Gestión y </w:t>
      </w:r>
    </w:p>
    <w:p w14:paraId="5EA30472"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 xml:space="preserve">Autocontrol y se publican en el módulo de documentos de la plataforma </w:t>
      </w:r>
      <w:proofErr w:type="spellStart"/>
      <w:r w:rsidRPr="009A37A9">
        <w:rPr>
          <w:rFonts w:asciiTheme="minorHAnsi" w:hAnsiTheme="minorHAnsi" w:cstheme="minorHAnsi"/>
          <w:sz w:val="24"/>
          <w:szCs w:val="24"/>
          <w:lang w:val="es-CO"/>
        </w:rPr>
        <w:t>CompromISO</w:t>
      </w:r>
      <w:proofErr w:type="spellEnd"/>
      <w:r w:rsidRPr="009A37A9">
        <w:rPr>
          <w:rFonts w:asciiTheme="minorHAnsi" w:hAnsiTheme="minorHAnsi" w:cstheme="minorHAnsi"/>
          <w:sz w:val="24"/>
          <w:szCs w:val="24"/>
          <w:lang w:val="es-CO"/>
        </w:rPr>
        <w:t xml:space="preserve"> son de obligatoria implementación y cumplimiento”.</w:t>
      </w:r>
    </w:p>
    <w:p w14:paraId="2EEE79F5" w14:textId="77777777" w:rsidR="0080771A" w:rsidRPr="009A37A9" w:rsidRDefault="0080771A" w:rsidP="0080771A">
      <w:pPr>
        <w:pStyle w:val="Textoindependiente3"/>
        <w:rPr>
          <w:rFonts w:asciiTheme="minorHAnsi" w:hAnsiTheme="minorHAnsi" w:cstheme="minorHAnsi"/>
          <w:sz w:val="24"/>
          <w:szCs w:val="24"/>
          <w:lang w:val="es-CO"/>
        </w:rPr>
      </w:pPr>
    </w:p>
    <w:p w14:paraId="0DC97F1A"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el Centro de la Construcción del Servicio Nacional de Aprendizaje SENA – Regional Valle del Cauca, expidió las diferentes Resoluciones de adjudicación para los beneficiarios aprendices del apoyo a la industria y la construcción FIC matriculados al Centro de Formación, previo cumpliendo los requisitos legales.</w:t>
      </w:r>
    </w:p>
    <w:p w14:paraId="061DCCC9" w14:textId="77777777" w:rsidR="0080771A" w:rsidRPr="009A37A9" w:rsidRDefault="0080771A" w:rsidP="0080771A">
      <w:pPr>
        <w:pStyle w:val="Textoindependiente3"/>
        <w:rPr>
          <w:rFonts w:asciiTheme="minorHAnsi" w:hAnsiTheme="minorHAnsi" w:cstheme="minorHAnsi"/>
          <w:sz w:val="24"/>
          <w:szCs w:val="24"/>
          <w:lang w:val="es-CO"/>
        </w:rPr>
      </w:pPr>
    </w:p>
    <w:p w14:paraId="4045E14F"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la estabilidad del apoyo lleva consigo el cumplimiento de los requisitos establecidos por la normatividad SENA, so pena de dar aplicabilidad a la respectiva sanción dentro del grado de suspensión o cancelación; según sea el caso.</w:t>
      </w:r>
    </w:p>
    <w:p w14:paraId="53E16692" w14:textId="77777777" w:rsidR="0080771A" w:rsidRPr="009A37A9" w:rsidRDefault="0080771A" w:rsidP="0080771A">
      <w:pPr>
        <w:pStyle w:val="Textoindependiente3"/>
        <w:rPr>
          <w:rFonts w:asciiTheme="minorHAnsi" w:hAnsiTheme="minorHAnsi" w:cstheme="minorHAnsi"/>
          <w:sz w:val="24"/>
          <w:szCs w:val="24"/>
          <w:lang w:val="es-CO"/>
        </w:rPr>
      </w:pPr>
    </w:p>
    <w:p w14:paraId="0928C4D6" w14:textId="03DBE95C"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 xml:space="preserve">Que el Certificado de Disponibilidad No. </w:t>
      </w:r>
      <w:r w:rsidR="006A5E15">
        <w:rPr>
          <w:rFonts w:asciiTheme="minorHAnsi" w:hAnsiTheme="minorHAnsi" w:cstheme="minorHAnsi"/>
          <w:sz w:val="24"/>
          <w:szCs w:val="24"/>
          <w:lang w:val="es-CO"/>
        </w:rPr>
        <w:t>3125</w:t>
      </w:r>
      <w:r w:rsidRPr="009A37A9">
        <w:rPr>
          <w:rFonts w:asciiTheme="minorHAnsi" w:hAnsiTheme="minorHAnsi" w:cstheme="minorHAnsi"/>
          <w:sz w:val="24"/>
          <w:szCs w:val="24"/>
          <w:lang w:val="es-CO"/>
        </w:rPr>
        <w:t xml:space="preserve"> del 1</w:t>
      </w:r>
      <w:r w:rsidR="006A5E15">
        <w:rPr>
          <w:rFonts w:asciiTheme="minorHAnsi" w:hAnsiTheme="minorHAnsi" w:cstheme="minorHAnsi"/>
          <w:sz w:val="24"/>
          <w:szCs w:val="24"/>
          <w:lang w:val="es-CO"/>
        </w:rPr>
        <w:t>3</w:t>
      </w:r>
      <w:r w:rsidRPr="009A37A9">
        <w:rPr>
          <w:rFonts w:asciiTheme="minorHAnsi" w:hAnsiTheme="minorHAnsi" w:cstheme="minorHAnsi"/>
          <w:sz w:val="24"/>
          <w:szCs w:val="24"/>
          <w:lang w:val="es-CO"/>
        </w:rPr>
        <w:t xml:space="preserve"> de enero del 202</w:t>
      </w:r>
      <w:r w:rsidR="006A5E15">
        <w:rPr>
          <w:rFonts w:asciiTheme="minorHAnsi" w:hAnsiTheme="minorHAnsi" w:cstheme="minorHAnsi"/>
          <w:sz w:val="24"/>
          <w:szCs w:val="24"/>
          <w:lang w:val="es-CO"/>
        </w:rPr>
        <w:t>5</w:t>
      </w:r>
      <w:r w:rsidRPr="009A37A9">
        <w:rPr>
          <w:rFonts w:asciiTheme="minorHAnsi" w:hAnsiTheme="minorHAnsi" w:cstheme="minorHAnsi"/>
          <w:sz w:val="24"/>
          <w:szCs w:val="24"/>
          <w:lang w:val="es-CO"/>
        </w:rPr>
        <w:t>, con código de proyecto No. 92281</w:t>
      </w:r>
      <w:r w:rsidR="00863832">
        <w:rPr>
          <w:rFonts w:asciiTheme="minorHAnsi" w:hAnsiTheme="minorHAnsi" w:cstheme="minorHAnsi"/>
          <w:sz w:val="24"/>
          <w:szCs w:val="24"/>
          <w:lang w:val="es-CO"/>
        </w:rPr>
        <w:t>8</w:t>
      </w:r>
      <w:r w:rsidRPr="009A37A9">
        <w:rPr>
          <w:rFonts w:asciiTheme="minorHAnsi" w:hAnsiTheme="minorHAnsi" w:cstheme="minorHAnsi"/>
          <w:sz w:val="24"/>
          <w:szCs w:val="24"/>
          <w:lang w:val="es-CO"/>
        </w:rPr>
        <w:t>, fue expedido por el Grupo de Apoyo Administrativo Mixto de la Dirección Regional del SENA Valle del Cauca, con un valor total de $</w:t>
      </w:r>
      <w:r w:rsidR="006A5E15">
        <w:rPr>
          <w:rFonts w:asciiTheme="minorHAnsi" w:hAnsiTheme="minorHAnsi" w:cstheme="minorHAnsi"/>
          <w:sz w:val="24"/>
          <w:szCs w:val="24"/>
          <w:lang w:val="es-CO"/>
        </w:rPr>
        <w:t>7.261.474.074</w:t>
      </w:r>
      <w:r w:rsidRPr="009A37A9">
        <w:rPr>
          <w:rFonts w:asciiTheme="minorHAnsi" w:hAnsiTheme="minorHAnsi" w:cstheme="minorHAnsi"/>
          <w:sz w:val="24"/>
          <w:szCs w:val="24"/>
          <w:lang w:val="es-CO"/>
        </w:rPr>
        <w:t>,00 para el pago de los apoyos de sostenimiento del fondo FIC, a los aprendices beneficiarios del Centro de la Construcción.</w:t>
      </w:r>
    </w:p>
    <w:p w14:paraId="48EC8E83" w14:textId="77777777" w:rsidR="006B28B9" w:rsidRPr="009A37A9" w:rsidRDefault="006B28B9" w:rsidP="0080771A">
      <w:pPr>
        <w:pStyle w:val="Textoindependiente3"/>
        <w:rPr>
          <w:rFonts w:asciiTheme="minorHAnsi" w:hAnsiTheme="minorHAnsi" w:cstheme="minorHAnsi"/>
          <w:sz w:val="24"/>
          <w:szCs w:val="24"/>
          <w:lang w:val="es-CO"/>
        </w:rPr>
      </w:pPr>
    </w:p>
    <w:p w14:paraId="7C13F864"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Que, en cumplimiento del debido proceso, resulta necesario adicionar los registros presupuestales en relación, respectivamente adscritos en calidad de aprendices del Centro de la Construcción del SENA – Regional Valle, dado el registro presupuestal de forma individualizada por cada aprendiz al cual le fue adjudicado el apoyo de sostenimiento, con la debida observancia de la Resolución 1449 de 2012 y la Resolución 1-02140 de 2021, 1-02591 del 2023.</w:t>
      </w:r>
    </w:p>
    <w:p w14:paraId="21F6CC8A" w14:textId="77777777" w:rsidR="006B28B9" w:rsidRPr="009A37A9" w:rsidRDefault="006B28B9" w:rsidP="0080771A">
      <w:pPr>
        <w:pStyle w:val="Textoindependiente3"/>
        <w:rPr>
          <w:rFonts w:asciiTheme="minorHAnsi" w:hAnsiTheme="minorHAnsi" w:cstheme="minorHAnsi"/>
          <w:sz w:val="24"/>
          <w:szCs w:val="24"/>
          <w:lang w:val="es-CO"/>
        </w:rPr>
      </w:pPr>
    </w:p>
    <w:p w14:paraId="252D0C71"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lastRenderedPageBreak/>
        <w:t>Que, en cumplimiento del debido proceso, resulta necesario adicionar valores al correspondiente registro presupuestal de forma individualizada por cada aprendiz al cual le fue adjudicado el apoyo de sostenimiento, con la debida observancia de la Resoluciones 1-02140 de 2021, 1-02591 del 2023.</w:t>
      </w:r>
    </w:p>
    <w:p w14:paraId="4C43051F" w14:textId="77777777" w:rsidR="0080771A" w:rsidRPr="009A37A9" w:rsidRDefault="0080771A" w:rsidP="0080771A">
      <w:pPr>
        <w:pStyle w:val="Textoindependiente3"/>
        <w:rPr>
          <w:rFonts w:asciiTheme="minorHAnsi" w:hAnsiTheme="minorHAnsi" w:cstheme="minorHAnsi"/>
          <w:sz w:val="24"/>
          <w:szCs w:val="24"/>
          <w:lang w:val="es-CO"/>
        </w:rPr>
      </w:pPr>
      <w:r w:rsidRPr="009A37A9">
        <w:rPr>
          <w:rFonts w:asciiTheme="minorHAnsi" w:hAnsiTheme="minorHAnsi" w:cstheme="minorHAnsi"/>
          <w:sz w:val="24"/>
          <w:szCs w:val="24"/>
          <w:lang w:val="es-CO"/>
        </w:rPr>
        <w:t>En mérito de lo expuesto,</w:t>
      </w:r>
    </w:p>
    <w:p w14:paraId="703E029D" w14:textId="77777777" w:rsidR="00273949" w:rsidRPr="009A37A9" w:rsidRDefault="00273949" w:rsidP="00273949">
      <w:pPr>
        <w:pStyle w:val="Textoindependiente3"/>
        <w:rPr>
          <w:rFonts w:asciiTheme="minorHAnsi" w:hAnsiTheme="minorHAnsi" w:cstheme="minorHAnsi"/>
          <w:sz w:val="24"/>
          <w:szCs w:val="24"/>
        </w:rPr>
      </w:pPr>
    </w:p>
    <w:p w14:paraId="15F74523" w14:textId="77777777" w:rsidR="00273949" w:rsidRPr="009A37A9" w:rsidRDefault="00273949" w:rsidP="00273949">
      <w:pPr>
        <w:pStyle w:val="Textoindependiente3"/>
        <w:jc w:val="center"/>
        <w:rPr>
          <w:rFonts w:asciiTheme="minorHAnsi" w:hAnsiTheme="minorHAnsi" w:cstheme="minorHAnsi"/>
          <w:b/>
          <w:sz w:val="24"/>
          <w:szCs w:val="24"/>
        </w:rPr>
      </w:pPr>
      <w:r w:rsidRPr="009A37A9">
        <w:rPr>
          <w:rFonts w:asciiTheme="minorHAnsi" w:hAnsiTheme="minorHAnsi" w:cstheme="minorHAnsi"/>
          <w:b/>
          <w:sz w:val="24"/>
          <w:szCs w:val="24"/>
        </w:rPr>
        <w:t>RESUELVE:</w:t>
      </w:r>
    </w:p>
    <w:p w14:paraId="4153E1B7" w14:textId="77777777" w:rsidR="00F859C1" w:rsidRPr="009A37A9" w:rsidRDefault="00F859C1" w:rsidP="00273949">
      <w:pPr>
        <w:pStyle w:val="Textoindependiente3"/>
        <w:rPr>
          <w:rFonts w:asciiTheme="minorHAnsi" w:hAnsiTheme="minorHAnsi" w:cstheme="minorHAnsi"/>
          <w:sz w:val="24"/>
          <w:szCs w:val="24"/>
        </w:rPr>
      </w:pPr>
    </w:p>
    <w:p w14:paraId="083BEF45" w14:textId="07FE4B96" w:rsidR="006B28B9" w:rsidRPr="009A37A9" w:rsidRDefault="00273949" w:rsidP="00860DCA">
      <w:pPr>
        <w:jc w:val="both"/>
        <w:rPr>
          <w:rFonts w:asciiTheme="minorHAnsi" w:hAnsiTheme="minorHAnsi" w:cstheme="minorHAnsi"/>
          <w:bCs/>
        </w:rPr>
      </w:pPr>
      <w:r w:rsidRPr="009A37A9">
        <w:rPr>
          <w:rFonts w:asciiTheme="minorHAnsi" w:hAnsiTheme="minorHAnsi" w:cstheme="minorHAnsi"/>
          <w:b/>
        </w:rPr>
        <w:t>Artículo 1º</w:t>
      </w:r>
      <w:r w:rsidR="0080771A" w:rsidRPr="009A37A9">
        <w:rPr>
          <w:rFonts w:asciiTheme="minorHAnsi" w:hAnsiTheme="minorHAnsi" w:cstheme="minorHAnsi"/>
          <w:b/>
        </w:rPr>
        <w:t xml:space="preserve">. </w:t>
      </w:r>
      <w:r w:rsidR="006B28B9" w:rsidRPr="009A37A9">
        <w:rPr>
          <w:rFonts w:asciiTheme="minorHAnsi" w:hAnsiTheme="minorHAnsi" w:cstheme="minorHAnsi"/>
          <w:bCs/>
        </w:rPr>
        <w:t>Comuníquese al Grupo de Apoyo Administrativo Mixto de la Dirección Regional del SENA Valle del Cauca, la presente Resolución, quienes tramitarán y expedirán los correspondientes registros presupuestales individualizados de acuerdo a la tabla anexa 1</w:t>
      </w:r>
      <w:r w:rsidR="00235B0D">
        <w:rPr>
          <w:rFonts w:asciiTheme="minorHAnsi" w:hAnsiTheme="minorHAnsi" w:cstheme="minorHAnsi"/>
          <w:bCs/>
        </w:rPr>
        <w:t xml:space="preserve"> que empieza </w:t>
      </w:r>
      <w:r w:rsidR="00E841AE">
        <w:rPr>
          <w:rFonts w:asciiTheme="minorHAnsi" w:hAnsiTheme="minorHAnsi" w:cstheme="minorHAnsi"/>
          <w:bCs/>
        </w:rPr>
        <w:t xml:space="preserve">desde </w:t>
      </w:r>
      <w:r w:rsidR="00541E3B">
        <w:rPr>
          <w:rFonts w:asciiTheme="minorHAnsi" w:hAnsiTheme="minorHAnsi" w:cstheme="minorHAnsi"/>
          <w:bCs/>
        </w:rPr>
        <w:t>el</w:t>
      </w:r>
      <w:r w:rsidR="0003189B">
        <w:rPr>
          <w:rFonts w:asciiTheme="minorHAnsi" w:hAnsiTheme="minorHAnsi" w:cstheme="minorHAnsi"/>
          <w:bCs/>
        </w:rPr>
        <w:t xml:space="preserve"> aprendiz </w:t>
      </w:r>
      <w:r w:rsidR="00C42B1A">
        <w:rPr>
          <w:rFonts w:asciiTheme="minorHAnsi" w:hAnsiTheme="minorHAnsi" w:cstheme="minorHAnsi"/>
          <w:bCs/>
        </w:rPr>
        <w:t>Edinson Arturo Córdoba Meléndez</w:t>
      </w:r>
      <w:r w:rsidR="00E841AE">
        <w:rPr>
          <w:rFonts w:asciiTheme="minorHAnsi" w:hAnsiTheme="minorHAnsi" w:cstheme="minorHAnsi"/>
          <w:bCs/>
        </w:rPr>
        <w:t xml:space="preserve"> </w:t>
      </w:r>
      <w:r w:rsidR="00780357">
        <w:rPr>
          <w:rFonts w:asciiTheme="minorHAnsi" w:hAnsiTheme="minorHAnsi" w:cstheme="minorHAnsi"/>
          <w:bCs/>
        </w:rPr>
        <w:t>y</w:t>
      </w:r>
      <w:r w:rsidR="00860DCA">
        <w:rPr>
          <w:rFonts w:asciiTheme="minorHAnsi" w:hAnsiTheme="minorHAnsi" w:cstheme="minorHAnsi"/>
          <w:bCs/>
        </w:rPr>
        <w:t xml:space="preserve"> </w:t>
      </w:r>
      <w:r w:rsidR="00780357">
        <w:rPr>
          <w:rFonts w:asciiTheme="minorHAnsi" w:hAnsiTheme="minorHAnsi" w:cstheme="minorHAnsi"/>
          <w:bCs/>
        </w:rPr>
        <w:t>finaliza con</w:t>
      </w:r>
      <w:r w:rsidR="00AF1BCE">
        <w:rPr>
          <w:rFonts w:asciiTheme="minorHAnsi" w:hAnsiTheme="minorHAnsi" w:cstheme="minorHAnsi"/>
          <w:bCs/>
        </w:rPr>
        <w:t xml:space="preserve"> </w:t>
      </w:r>
      <w:r w:rsidR="00C42B1A">
        <w:rPr>
          <w:rFonts w:asciiTheme="minorHAnsi" w:hAnsiTheme="minorHAnsi" w:cstheme="minorHAnsi"/>
          <w:bCs/>
        </w:rPr>
        <w:t>Rosa Delia Vargas Lucumi</w:t>
      </w:r>
      <w:r w:rsidR="006B28B9" w:rsidRPr="009A37A9">
        <w:rPr>
          <w:rFonts w:asciiTheme="minorHAnsi" w:hAnsiTheme="minorHAnsi" w:cstheme="minorHAnsi"/>
          <w:bCs/>
        </w:rPr>
        <w:t xml:space="preserve"> en la cual se relacionan los aprendices beneficiarios y adjudicatarios del apoyo de sostenimiento del Fondo de la Industria y la Construcción del Centro de la Construcción del Servicio Nacional de Aprendizaje SENA Regional Valle del Cauc</w:t>
      </w:r>
      <w:r w:rsidR="00837B90">
        <w:rPr>
          <w:rFonts w:asciiTheme="minorHAnsi" w:hAnsiTheme="minorHAnsi" w:cstheme="minorHAnsi"/>
          <w:bCs/>
        </w:rPr>
        <w:t>a</w:t>
      </w:r>
      <w:r w:rsidR="006B28B9" w:rsidRPr="009A37A9">
        <w:rPr>
          <w:rFonts w:asciiTheme="minorHAnsi" w:hAnsiTheme="minorHAnsi" w:cstheme="minorHAnsi"/>
          <w:bCs/>
        </w:rPr>
        <w:t>.</w:t>
      </w:r>
    </w:p>
    <w:p w14:paraId="2A06DE3A" w14:textId="65BE2FF0" w:rsidR="00273949" w:rsidRDefault="00273949" w:rsidP="00273949">
      <w:pPr>
        <w:pStyle w:val="Textoindependiente3"/>
        <w:rPr>
          <w:rFonts w:asciiTheme="minorHAnsi" w:hAnsiTheme="minorHAnsi" w:cstheme="minorHAnsi"/>
          <w:sz w:val="24"/>
          <w:szCs w:val="24"/>
        </w:rPr>
      </w:pPr>
    </w:p>
    <w:p w14:paraId="411A13F7" w14:textId="77777777" w:rsidR="00F859C1" w:rsidRPr="009A37A9" w:rsidRDefault="00F859C1" w:rsidP="00273949">
      <w:pPr>
        <w:pStyle w:val="Textoindependiente3"/>
        <w:rPr>
          <w:rFonts w:asciiTheme="minorHAnsi" w:hAnsiTheme="minorHAnsi" w:cstheme="minorHAnsi"/>
          <w:sz w:val="24"/>
          <w:szCs w:val="24"/>
        </w:rPr>
      </w:pPr>
    </w:p>
    <w:p w14:paraId="64882BE3" w14:textId="164D4116" w:rsidR="00273949" w:rsidRPr="009A37A9" w:rsidRDefault="00273949" w:rsidP="00273949">
      <w:pPr>
        <w:pStyle w:val="Textoindependiente3"/>
        <w:rPr>
          <w:rFonts w:asciiTheme="minorHAnsi" w:hAnsiTheme="minorHAnsi" w:cstheme="minorHAnsi"/>
          <w:sz w:val="24"/>
          <w:szCs w:val="24"/>
        </w:rPr>
      </w:pPr>
      <w:r w:rsidRPr="00F859C1">
        <w:rPr>
          <w:rFonts w:asciiTheme="minorHAnsi" w:hAnsiTheme="minorHAnsi" w:cstheme="minorHAnsi"/>
          <w:b/>
          <w:bCs/>
          <w:sz w:val="24"/>
          <w:szCs w:val="24"/>
        </w:rPr>
        <w:t>Artículo 2º.</w:t>
      </w:r>
      <w:r w:rsidR="00033024" w:rsidRPr="009A37A9">
        <w:rPr>
          <w:rFonts w:asciiTheme="minorHAnsi" w:hAnsiTheme="minorHAnsi" w:cstheme="minorHAnsi"/>
          <w:sz w:val="24"/>
          <w:szCs w:val="24"/>
        </w:rPr>
        <w:t xml:space="preserve"> </w:t>
      </w:r>
      <w:r w:rsidR="006B28B9" w:rsidRPr="009A37A9">
        <w:rPr>
          <w:rFonts w:asciiTheme="minorHAnsi" w:hAnsiTheme="minorHAnsi" w:cstheme="minorHAnsi"/>
          <w:sz w:val="24"/>
          <w:szCs w:val="24"/>
        </w:rPr>
        <w:t>Dar aplicación a los términos establecidos en la Resolución 1-02140 y 1-02591 de 2023 y demás que la regule garantizando la ejecución de los recursos del programa de apoyos de sostenimiento FIC.</w:t>
      </w:r>
    </w:p>
    <w:p w14:paraId="7F484223" w14:textId="77777777" w:rsidR="00273949" w:rsidRPr="009A37A9" w:rsidRDefault="00273949" w:rsidP="00273949">
      <w:pPr>
        <w:pStyle w:val="Textoindependiente3"/>
        <w:rPr>
          <w:rFonts w:asciiTheme="minorHAnsi" w:hAnsiTheme="minorHAnsi" w:cstheme="minorHAnsi"/>
          <w:sz w:val="24"/>
          <w:szCs w:val="24"/>
        </w:rPr>
      </w:pPr>
    </w:p>
    <w:p w14:paraId="6BFA56F8" w14:textId="5A76A664" w:rsidR="00033024" w:rsidRPr="009A37A9" w:rsidRDefault="00033024" w:rsidP="00033024">
      <w:pPr>
        <w:pStyle w:val="Textoindependiente3"/>
        <w:jc w:val="center"/>
        <w:rPr>
          <w:rFonts w:asciiTheme="minorHAnsi" w:hAnsiTheme="minorHAnsi" w:cstheme="minorHAnsi"/>
          <w:b/>
          <w:sz w:val="24"/>
          <w:szCs w:val="24"/>
        </w:rPr>
      </w:pPr>
      <w:r w:rsidRPr="009A37A9">
        <w:rPr>
          <w:rFonts w:asciiTheme="minorHAnsi" w:hAnsiTheme="minorHAnsi" w:cstheme="minorHAnsi"/>
          <w:b/>
          <w:sz w:val="24"/>
          <w:szCs w:val="24"/>
        </w:rPr>
        <w:t>PUBLÍQUESE, COMUNÍQUESE Y CÚMPLASE</w:t>
      </w:r>
    </w:p>
    <w:p w14:paraId="2CB99E46" w14:textId="77777777" w:rsidR="00273949" w:rsidRPr="009A37A9" w:rsidRDefault="00273949" w:rsidP="00273949">
      <w:pPr>
        <w:pStyle w:val="Textoindependiente3"/>
        <w:rPr>
          <w:rFonts w:asciiTheme="minorHAnsi" w:hAnsiTheme="minorHAnsi" w:cstheme="minorHAnsi"/>
          <w:sz w:val="24"/>
          <w:szCs w:val="24"/>
        </w:rPr>
      </w:pPr>
    </w:p>
    <w:p w14:paraId="77483885" w14:textId="0C0B51D0" w:rsidR="00BA1ACD" w:rsidRPr="009A37A9" w:rsidRDefault="00BA1ACD" w:rsidP="00BA1ACD">
      <w:pPr>
        <w:pStyle w:val="Textoindependiente3"/>
        <w:rPr>
          <w:rFonts w:asciiTheme="minorHAnsi" w:hAnsiTheme="minorHAnsi" w:cstheme="minorHAnsi"/>
          <w:sz w:val="24"/>
          <w:szCs w:val="24"/>
        </w:rPr>
      </w:pPr>
      <w:r w:rsidRPr="009A37A9">
        <w:rPr>
          <w:rFonts w:asciiTheme="minorHAnsi" w:hAnsiTheme="minorHAnsi" w:cstheme="minorHAnsi"/>
          <w:sz w:val="24"/>
          <w:szCs w:val="24"/>
        </w:rPr>
        <w:t>Dada en Santiago de Cali,</w:t>
      </w:r>
      <w:r w:rsidR="00C4744D">
        <w:rPr>
          <w:rFonts w:asciiTheme="minorHAnsi" w:hAnsiTheme="minorHAnsi" w:cstheme="minorHAnsi"/>
          <w:sz w:val="24"/>
          <w:szCs w:val="24"/>
        </w:rPr>
        <w:t xml:space="preserve"> </w:t>
      </w:r>
    </w:p>
    <w:p w14:paraId="67F9B5D9" w14:textId="5484E6F9" w:rsidR="00273949" w:rsidRPr="009A37A9" w:rsidRDefault="00273949" w:rsidP="00273949">
      <w:pPr>
        <w:pStyle w:val="Textoindependiente3"/>
        <w:rPr>
          <w:rFonts w:asciiTheme="minorHAnsi" w:hAnsiTheme="minorHAnsi" w:cstheme="minorHAnsi"/>
          <w:color w:val="FF0000"/>
          <w:sz w:val="24"/>
          <w:szCs w:val="24"/>
        </w:rPr>
      </w:pPr>
    </w:p>
    <w:p w14:paraId="43E625E0" w14:textId="26E2E2CC" w:rsidR="00273949" w:rsidRPr="009A37A9" w:rsidRDefault="00273949" w:rsidP="00273949">
      <w:pPr>
        <w:pStyle w:val="Textoindependiente3"/>
        <w:rPr>
          <w:rFonts w:asciiTheme="minorHAnsi" w:hAnsiTheme="minorHAnsi" w:cstheme="minorHAnsi"/>
          <w:sz w:val="24"/>
          <w:szCs w:val="24"/>
        </w:rPr>
      </w:pPr>
    </w:p>
    <w:p w14:paraId="55A5099C" w14:textId="68606BBA" w:rsidR="00F7041D" w:rsidRDefault="00F7041D" w:rsidP="00273949">
      <w:pPr>
        <w:pStyle w:val="Textoindependiente3"/>
        <w:rPr>
          <w:rFonts w:asciiTheme="minorHAnsi" w:hAnsiTheme="minorHAnsi" w:cstheme="minorHAnsi"/>
          <w:sz w:val="24"/>
          <w:szCs w:val="24"/>
        </w:rPr>
      </w:pPr>
    </w:p>
    <w:p w14:paraId="43EC4CD0" w14:textId="63D84810" w:rsidR="0004697C" w:rsidRPr="009A37A9" w:rsidRDefault="0004697C" w:rsidP="00273949">
      <w:pPr>
        <w:pStyle w:val="Textoindependiente3"/>
        <w:rPr>
          <w:rFonts w:asciiTheme="minorHAnsi" w:hAnsiTheme="minorHAnsi" w:cstheme="minorHAnsi"/>
          <w:sz w:val="24"/>
          <w:szCs w:val="24"/>
        </w:rPr>
      </w:pPr>
    </w:p>
    <w:p w14:paraId="7B6FA4D6" w14:textId="77777777" w:rsidR="00273949" w:rsidRPr="009A37A9" w:rsidRDefault="00273949" w:rsidP="00273949">
      <w:pPr>
        <w:pStyle w:val="Textoindependiente3"/>
        <w:rPr>
          <w:rFonts w:asciiTheme="minorHAnsi" w:hAnsiTheme="minorHAnsi" w:cstheme="minorHAnsi"/>
          <w:sz w:val="24"/>
          <w:szCs w:val="24"/>
        </w:rPr>
      </w:pPr>
    </w:p>
    <w:p w14:paraId="415726B5" w14:textId="77777777" w:rsidR="00BA1ACD" w:rsidRPr="009A37A9" w:rsidRDefault="00BA1ACD" w:rsidP="00BA1ACD">
      <w:pPr>
        <w:pStyle w:val="Textoindependiente3"/>
        <w:jc w:val="center"/>
        <w:rPr>
          <w:rFonts w:asciiTheme="minorHAnsi" w:hAnsiTheme="minorHAnsi" w:cstheme="minorHAnsi"/>
          <w:bCs/>
          <w:sz w:val="24"/>
          <w:szCs w:val="24"/>
        </w:rPr>
      </w:pPr>
      <w:r w:rsidRPr="009A37A9">
        <w:rPr>
          <w:rFonts w:asciiTheme="minorHAnsi" w:hAnsiTheme="minorHAnsi" w:cstheme="minorHAnsi"/>
          <w:bCs/>
          <w:sz w:val="24"/>
          <w:szCs w:val="24"/>
        </w:rPr>
        <w:t>BEATRIZ EUGENIA COBO GARCIA</w:t>
      </w:r>
    </w:p>
    <w:p w14:paraId="4774C45F" w14:textId="6FA5C75A" w:rsidR="00BA1ACD" w:rsidRDefault="00BA1ACD" w:rsidP="00BA1ACD">
      <w:pPr>
        <w:pStyle w:val="Textoindependiente3"/>
        <w:jc w:val="center"/>
        <w:rPr>
          <w:rFonts w:asciiTheme="minorHAnsi" w:hAnsiTheme="minorHAnsi" w:cstheme="minorHAnsi"/>
          <w:b/>
          <w:sz w:val="24"/>
          <w:szCs w:val="24"/>
        </w:rPr>
      </w:pPr>
      <w:r w:rsidRPr="009A37A9">
        <w:rPr>
          <w:rFonts w:asciiTheme="minorHAnsi" w:hAnsiTheme="minorHAnsi" w:cstheme="minorHAnsi"/>
          <w:b/>
          <w:sz w:val="24"/>
          <w:szCs w:val="24"/>
        </w:rPr>
        <w:t>Subdirectora E Centro de la Construcción.</w:t>
      </w:r>
    </w:p>
    <w:p w14:paraId="5395B338" w14:textId="7CCC8170" w:rsidR="00273949" w:rsidRDefault="00273949" w:rsidP="00273949">
      <w:pPr>
        <w:pStyle w:val="Textoindependiente3"/>
        <w:jc w:val="center"/>
        <w:rPr>
          <w:rFonts w:asciiTheme="minorHAnsi" w:hAnsiTheme="minorHAnsi" w:cstheme="minorHAnsi"/>
          <w:b/>
          <w:sz w:val="24"/>
          <w:szCs w:val="24"/>
        </w:rPr>
      </w:pPr>
    </w:p>
    <w:p w14:paraId="6656C445" w14:textId="71C306BA" w:rsidR="00235B0D" w:rsidRDefault="00235B0D" w:rsidP="0083519A">
      <w:pPr>
        <w:rPr>
          <w:rFonts w:asciiTheme="minorHAnsi" w:hAnsiTheme="minorHAnsi" w:cstheme="minorHAnsi"/>
          <w:i/>
          <w:sz w:val="22"/>
          <w:szCs w:val="22"/>
          <w:lang w:val="es-CO"/>
        </w:rPr>
      </w:pPr>
    </w:p>
    <w:p w14:paraId="0DCB6DB1" w14:textId="5F060815" w:rsidR="00235B0D" w:rsidRDefault="00235B0D" w:rsidP="0083519A">
      <w:pPr>
        <w:rPr>
          <w:rFonts w:asciiTheme="minorHAnsi" w:hAnsiTheme="minorHAnsi" w:cstheme="minorHAnsi"/>
          <w:i/>
          <w:sz w:val="22"/>
          <w:szCs w:val="22"/>
          <w:lang w:val="es-CO"/>
        </w:rPr>
      </w:pPr>
    </w:p>
    <w:p w14:paraId="09F1645F" w14:textId="77777777" w:rsidR="0045707B" w:rsidRDefault="0045707B" w:rsidP="0083519A">
      <w:pPr>
        <w:rPr>
          <w:rFonts w:asciiTheme="minorHAnsi" w:hAnsiTheme="minorHAnsi" w:cstheme="minorHAnsi"/>
          <w:i/>
          <w:sz w:val="22"/>
          <w:szCs w:val="22"/>
          <w:lang w:val="es-CO"/>
        </w:rPr>
      </w:pPr>
    </w:p>
    <w:p w14:paraId="00CE9AEF" w14:textId="336CED6F" w:rsidR="00F7041D" w:rsidRDefault="0083519A" w:rsidP="0083519A">
      <w:pPr>
        <w:rPr>
          <w:rFonts w:asciiTheme="minorHAnsi" w:hAnsiTheme="minorHAnsi" w:cstheme="minorHAnsi"/>
          <w:i/>
          <w:sz w:val="22"/>
          <w:szCs w:val="22"/>
          <w:lang w:val="es-CO"/>
        </w:rPr>
      </w:pPr>
      <w:r w:rsidRPr="00E67D65">
        <w:rPr>
          <w:rFonts w:asciiTheme="minorHAnsi" w:hAnsiTheme="minorHAnsi" w:cstheme="minorHAnsi"/>
          <w:i/>
          <w:sz w:val="22"/>
          <w:szCs w:val="22"/>
          <w:lang w:val="es-CO"/>
        </w:rPr>
        <w:t>Revisó</w:t>
      </w:r>
      <w:r w:rsidR="00022968" w:rsidRPr="00E67D65">
        <w:rPr>
          <w:rFonts w:asciiTheme="minorHAnsi" w:hAnsiTheme="minorHAnsi" w:cstheme="minorHAnsi"/>
          <w:i/>
          <w:sz w:val="22"/>
          <w:szCs w:val="22"/>
          <w:lang w:val="es-CO"/>
        </w:rPr>
        <w:t xml:space="preserve">: Edier Martínez – Abogado Contratista </w:t>
      </w:r>
      <w:r w:rsidR="0036457D">
        <w:rPr>
          <w:noProof/>
          <w:spacing w:val="-3"/>
          <w:position w:val="-3"/>
        </w:rPr>
        <w:drawing>
          <wp:inline distT="0" distB="0" distL="0" distR="0" wp14:anchorId="74DD90BD" wp14:editId="7306A58F">
            <wp:extent cx="121067" cy="168645"/>
            <wp:effectExtent l="0" t="0" r="0" b="0"/>
            <wp:docPr id="412745238" name="image4.png" descr="Imagen que contiene obje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descr="Imagen que contiene objeto&#10;&#10;Descripción generada automáticamente"/>
                    <pic:cNvPicPr/>
                  </pic:nvPicPr>
                  <pic:blipFill>
                    <a:blip r:embed="rId7" cstate="print"/>
                    <a:stretch>
                      <a:fillRect/>
                    </a:stretch>
                  </pic:blipFill>
                  <pic:spPr>
                    <a:xfrm>
                      <a:off x="0" y="0"/>
                      <a:ext cx="121067" cy="168645"/>
                    </a:xfrm>
                    <a:prstGeom prst="rect">
                      <a:avLst/>
                    </a:prstGeom>
                  </pic:spPr>
                </pic:pic>
              </a:graphicData>
            </a:graphic>
          </wp:inline>
        </w:drawing>
      </w:r>
    </w:p>
    <w:p w14:paraId="0A36E638" w14:textId="35191BBE" w:rsidR="007E7920" w:rsidRDefault="007E7920" w:rsidP="0083519A">
      <w:pPr>
        <w:rPr>
          <w:rFonts w:asciiTheme="minorHAnsi" w:hAnsiTheme="minorHAnsi" w:cstheme="minorHAnsi"/>
          <w:i/>
          <w:sz w:val="22"/>
          <w:szCs w:val="22"/>
          <w:lang w:val="es-CO"/>
        </w:rPr>
      </w:pPr>
    </w:p>
    <w:p w14:paraId="360724E2" w14:textId="31167573" w:rsidR="0045707B" w:rsidRPr="0045707B" w:rsidRDefault="0045707B" w:rsidP="0045707B">
      <w:pPr>
        <w:rPr>
          <w:rFonts w:asciiTheme="minorHAnsi" w:hAnsiTheme="minorHAnsi" w:cstheme="minorHAnsi"/>
          <w:i/>
          <w:sz w:val="22"/>
          <w:szCs w:val="22"/>
          <w:lang w:val="es-CO"/>
        </w:rPr>
      </w:pPr>
      <w:proofErr w:type="spellStart"/>
      <w:r w:rsidRPr="0045707B">
        <w:rPr>
          <w:rFonts w:asciiTheme="minorHAnsi" w:hAnsiTheme="minorHAnsi" w:cstheme="minorHAnsi"/>
          <w:i/>
          <w:sz w:val="22"/>
          <w:szCs w:val="22"/>
          <w:lang w:val="es-CO"/>
        </w:rPr>
        <w:t>Vobo</w:t>
      </w:r>
      <w:proofErr w:type="spellEnd"/>
      <w:r w:rsidRPr="0045707B">
        <w:rPr>
          <w:rFonts w:asciiTheme="minorHAnsi" w:hAnsiTheme="minorHAnsi" w:cstheme="minorHAnsi"/>
          <w:i/>
          <w:sz w:val="22"/>
          <w:szCs w:val="22"/>
          <w:lang w:val="es-CO"/>
        </w:rPr>
        <w:t xml:space="preserve">. </w:t>
      </w:r>
      <w:proofErr w:type="spellStart"/>
      <w:r w:rsidRPr="0045707B">
        <w:rPr>
          <w:rFonts w:asciiTheme="minorHAnsi" w:hAnsiTheme="minorHAnsi" w:cstheme="minorHAnsi"/>
          <w:i/>
          <w:sz w:val="22"/>
          <w:szCs w:val="22"/>
          <w:lang w:val="es-CO"/>
        </w:rPr>
        <w:t>Willson</w:t>
      </w:r>
      <w:proofErr w:type="spellEnd"/>
      <w:r w:rsidRPr="0045707B">
        <w:rPr>
          <w:rFonts w:asciiTheme="minorHAnsi" w:hAnsiTheme="minorHAnsi" w:cstheme="minorHAnsi"/>
          <w:i/>
          <w:sz w:val="22"/>
          <w:szCs w:val="22"/>
          <w:lang w:val="es-CO"/>
        </w:rPr>
        <w:t xml:space="preserve"> Reinaldo Valencia Guarín –Coordinador de Formación Profesional</w:t>
      </w:r>
    </w:p>
    <w:p w14:paraId="4B1ED4C8" w14:textId="4AB46F26" w:rsidR="0045707B" w:rsidRPr="0045707B" w:rsidRDefault="0045707B" w:rsidP="0045707B">
      <w:pPr>
        <w:rPr>
          <w:rFonts w:asciiTheme="minorHAnsi" w:hAnsiTheme="minorHAnsi" w:cstheme="minorHAnsi"/>
          <w:i/>
          <w:sz w:val="22"/>
          <w:szCs w:val="22"/>
          <w:lang w:val="es-CO"/>
        </w:rPr>
      </w:pPr>
    </w:p>
    <w:p w14:paraId="718F076D" w14:textId="77777777" w:rsidR="009C1B7A" w:rsidRDefault="00C00775" w:rsidP="0083519A">
      <w:pPr>
        <w:rPr>
          <w:rFonts w:asciiTheme="minorHAnsi" w:hAnsiTheme="minorHAnsi" w:cstheme="minorHAnsi"/>
          <w:i/>
          <w:sz w:val="22"/>
          <w:szCs w:val="22"/>
          <w:lang w:val="es-CO"/>
        </w:rPr>
      </w:pPr>
      <w:r>
        <w:rPr>
          <w:rFonts w:asciiTheme="minorHAnsi" w:hAnsiTheme="minorHAnsi" w:cstheme="minorHAnsi"/>
          <w:bCs/>
          <w:noProof/>
        </w:rPr>
        <w:drawing>
          <wp:anchor distT="0" distB="0" distL="114300" distR="114300" simplePos="0" relativeHeight="251658240" behindDoc="1" locked="0" layoutInCell="1" allowOverlap="1" wp14:anchorId="5D288520" wp14:editId="4A070A4A">
            <wp:simplePos x="0" y="0"/>
            <wp:positionH relativeFrom="margin">
              <wp:posOffset>4357315</wp:posOffset>
            </wp:positionH>
            <wp:positionV relativeFrom="paragraph">
              <wp:posOffset>9415</wp:posOffset>
            </wp:positionV>
            <wp:extent cx="1542553" cy="222745"/>
            <wp:effectExtent l="0" t="0" r="0" b="6350"/>
            <wp:wrapNone/>
            <wp:docPr id="227999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999255" name="Imagen 22799925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42553" cy="222745"/>
                    </a:xfrm>
                    <a:prstGeom prst="rect">
                      <a:avLst/>
                    </a:prstGeom>
                  </pic:spPr>
                </pic:pic>
              </a:graphicData>
            </a:graphic>
            <wp14:sizeRelH relativeFrom="page">
              <wp14:pctWidth>0</wp14:pctWidth>
            </wp14:sizeRelH>
            <wp14:sizeRelV relativeFrom="page">
              <wp14:pctHeight>0</wp14:pctHeight>
            </wp14:sizeRelV>
          </wp:anchor>
        </w:drawing>
      </w:r>
      <w:r w:rsidR="0083519A" w:rsidRPr="00E67D65">
        <w:rPr>
          <w:rFonts w:asciiTheme="minorHAnsi" w:hAnsiTheme="minorHAnsi" w:cstheme="minorHAnsi"/>
          <w:i/>
          <w:sz w:val="22"/>
          <w:szCs w:val="22"/>
          <w:lang w:val="es-CO"/>
        </w:rPr>
        <w:t xml:space="preserve">Elaboró: </w:t>
      </w:r>
      <w:r w:rsidR="00863832">
        <w:rPr>
          <w:rFonts w:asciiTheme="minorHAnsi" w:hAnsiTheme="minorHAnsi" w:cstheme="minorHAnsi"/>
          <w:i/>
          <w:sz w:val="22"/>
          <w:szCs w:val="22"/>
          <w:lang w:val="es-CO"/>
        </w:rPr>
        <w:t>Smith Johana González</w:t>
      </w:r>
      <w:r w:rsidR="00E67D65" w:rsidRPr="00E67D65">
        <w:rPr>
          <w:rFonts w:asciiTheme="minorHAnsi" w:hAnsiTheme="minorHAnsi" w:cstheme="minorHAnsi"/>
          <w:i/>
          <w:sz w:val="22"/>
          <w:szCs w:val="22"/>
          <w:lang w:val="es-CO"/>
        </w:rPr>
        <w:t xml:space="preserve"> – Gestor</w:t>
      </w:r>
      <w:r w:rsidR="00863832">
        <w:rPr>
          <w:rFonts w:asciiTheme="minorHAnsi" w:hAnsiTheme="minorHAnsi" w:cstheme="minorHAnsi"/>
          <w:i/>
          <w:sz w:val="22"/>
          <w:szCs w:val="22"/>
          <w:lang w:val="es-CO"/>
        </w:rPr>
        <w:t>(a)</w:t>
      </w:r>
      <w:r w:rsidR="00E67D65" w:rsidRPr="00E67D65">
        <w:rPr>
          <w:rFonts w:asciiTheme="minorHAnsi" w:hAnsiTheme="minorHAnsi" w:cstheme="minorHAnsi"/>
          <w:i/>
          <w:sz w:val="22"/>
          <w:szCs w:val="22"/>
          <w:lang w:val="es-CO"/>
        </w:rPr>
        <w:t xml:space="preserve"> de Apoyos Bienestar al Aprendiz</w:t>
      </w:r>
    </w:p>
    <w:p w14:paraId="545A2C97" w14:textId="77777777" w:rsidR="009C1B7A" w:rsidRDefault="009C1B7A" w:rsidP="0083519A">
      <w:pPr>
        <w:rPr>
          <w:rFonts w:asciiTheme="minorHAnsi" w:hAnsiTheme="minorHAnsi" w:cstheme="minorHAnsi"/>
          <w:i/>
          <w:sz w:val="22"/>
          <w:szCs w:val="22"/>
          <w:lang w:val="es-CO"/>
        </w:rPr>
      </w:pPr>
    </w:p>
    <w:p w14:paraId="70ECC870" w14:textId="3978DA1B" w:rsidR="0083519A" w:rsidRPr="00E67D65" w:rsidRDefault="00300C93" w:rsidP="0083519A">
      <w:pPr>
        <w:rPr>
          <w:rFonts w:asciiTheme="minorHAnsi" w:hAnsiTheme="minorHAnsi" w:cstheme="minorHAnsi"/>
          <w:i/>
          <w:sz w:val="22"/>
          <w:szCs w:val="22"/>
          <w:lang w:val="es-CO"/>
        </w:rPr>
      </w:pPr>
      <w:r>
        <w:rPr>
          <w:noProof/>
        </w:rPr>
        <w:drawing>
          <wp:anchor distT="0" distB="0" distL="114300" distR="114300" simplePos="0" relativeHeight="251659264" behindDoc="0" locked="0" layoutInCell="1" allowOverlap="1" wp14:anchorId="3FA689A2" wp14:editId="3BC5B677">
            <wp:simplePos x="0" y="0"/>
            <wp:positionH relativeFrom="column">
              <wp:posOffset>4240336</wp:posOffset>
            </wp:positionH>
            <wp:positionV relativeFrom="paragraph">
              <wp:posOffset>4141</wp:posOffset>
            </wp:positionV>
            <wp:extent cx="1513840" cy="231775"/>
            <wp:effectExtent l="0" t="0" r="0" b="0"/>
            <wp:wrapSquare wrapText="bothSides"/>
            <wp:docPr id="7" name="Imagen 6" descr="Imagen en blanco y negro&#10;&#10;El contenido generado por IA puede ser incorrecto.">
              <a:extLst xmlns:a="http://schemas.openxmlformats.org/drawingml/2006/main">
                <a:ext uri="{FF2B5EF4-FFF2-40B4-BE49-F238E27FC236}">
                  <a16:creationId xmlns:a16="http://schemas.microsoft.com/office/drawing/2014/main" id="{5C511D25-0998-4BFA-8475-0F9FFFD330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descr="Imagen en blanco y negro&#10;&#10;El contenido generado por IA puede ser incorrecto.">
                      <a:extLst>
                        <a:ext uri="{FF2B5EF4-FFF2-40B4-BE49-F238E27FC236}">
                          <a16:creationId xmlns:a16="http://schemas.microsoft.com/office/drawing/2014/main" id="{5C511D25-0998-4BFA-8475-0F9FFFD33002}"/>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513840" cy="231775"/>
                    </a:xfrm>
                    <a:prstGeom prst="rect">
                      <a:avLst/>
                    </a:prstGeom>
                  </pic:spPr>
                </pic:pic>
              </a:graphicData>
            </a:graphic>
          </wp:anchor>
        </w:drawing>
      </w:r>
      <w:r w:rsidR="009C1B7A">
        <w:rPr>
          <w:rFonts w:asciiTheme="minorHAnsi" w:hAnsiTheme="minorHAnsi" w:cstheme="minorHAnsi"/>
          <w:i/>
          <w:sz w:val="22"/>
          <w:szCs w:val="22"/>
          <w:lang w:val="es-CO"/>
        </w:rPr>
        <w:t xml:space="preserve">Apoyo de redacción: Lizeth Tatiana Jurado- Apoyos Bienestar al Aprendiz </w:t>
      </w:r>
      <w:r w:rsidR="00E67D65" w:rsidRPr="00E67D65">
        <w:rPr>
          <w:rFonts w:asciiTheme="minorHAnsi" w:hAnsiTheme="minorHAnsi" w:cstheme="minorHAnsi"/>
          <w:i/>
          <w:sz w:val="22"/>
          <w:szCs w:val="22"/>
          <w:lang w:val="es-CO"/>
        </w:rPr>
        <w:t xml:space="preserve"> </w:t>
      </w:r>
    </w:p>
    <w:sectPr w:rsidR="0083519A" w:rsidRPr="00E67D65" w:rsidSect="00D62C8D">
      <w:headerReference w:type="default" r:id="rId10"/>
      <w:footerReference w:type="even" r:id="rId11"/>
      <w:footerReference w:type="default" r:id="rId12"/>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D8DD" w14:textId="77777777" w:rsidR="0005271C" w:rsidRDefault="0005271C">
      <w:r>
        <w:separator/>
      </w:r>
    </w:p>
  </w:endnote>
  <w:endnote w:type="continuationSeparator" w:id="0">
    <w:p w14:paraId="3546FB65" w14:textId="77777777" w:rsidR="0005271C" w:rsidRDefault="0005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301DEA" w:rsidRDefault="00301DEA"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301DEA" w:rsidRDefault="00301D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HAnsi"/>
        <w:sz w:val="22"/>
        <w:szCs w:val="22"/>
      </w:rPr>
    </w:sdtEndPr>
    <w:sdtContent>
      <w:p w14:paraId="6DF0969D" w14:textId="77777777" w:rsidR="00D62C8D" w:rsidRDefault="00D62C8D">
        <w:pPr>
          <w:pStyle w:val="Piedepgina"/>
          <w:jc w:val="right"/>
        </w:pPr>
      </w:p>
      <w:p w14:paraId="30EA35BC" w14:textId="37DB2A3F" w:rsidR="00F710EA" w:rsidRPr="00F710EA" w:rsidRDefault="00F710EA">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Pr="00F710EA">
          <w:rPr>
            <w:rFonts w:asciiTheme="minorHAnsi" w:hAnsiTheme="minorHAnsi" w:cstheme="minorHAnsi"/>
            <w:sz w:val="22"/>
            <w:szCs w:val="22"/>
          </w:rPr>
          <w:t>2</w:t>
        </w:r>
        <w:r w:rsidRPr="00F710EA">
          <w:rPr>
            <w:rFonts w:asciiTheme="minorHAnsi" w:hAnsiTheme="minorHAnsi" w:cstheme="minorHAnsi"/>
            <w:sz w:val="22"/>
            <w:szCs w:val="22"/>
          </w:rPr>
          <w:fldChar w:fldCharType="end"/>
        </w:r>
      </w:p>
    </w:sdtContent>
  </w:sdt>
  <w:p w14:paraId="3D4A2D67" w14:textId="58660ACB" w:rsidR="00AE1AC6" w:rsidRPr="00F710EA" w:rsidRDefault="00F710EA" w:rsidP="00F710EA">
    <w:pPr>
      <w:pStyle w:val="Piedepgina"/>
      <w:tabs>
        <w:tab w:val="clear" w:pos="4252"/>
        <w:tab w:val="clear" w:pos="8504"/>
        <w:tab w:val="left" w:pos="7753"/>
      </w:tabs>
      <w:jc w:val="right"/>
      <w:rPr>
        <w:rFonts w:asciiTheme="minorHAnsi" w:hAnsiTheme="minorHAnsi" w:cstheme="minorHAnsi"/>
        <w:sz w:val="22"/>
        <w:szCs w:val="22"/>
      </w:rPr>
    </w:pPr>
    <w:r w:rsidRPr="00F710EA">
      <w:rPr>
        <w:rFonts w:asciiTheme="minorHAnsi" w:hAnsiTheme="minorHAnsi" w:cstheme="minorHAnsi"/>
        <w:sz w:val="22"/>
        <w:szCs w:val="22"/>
      </w:rPr>
      <w:t>G</w:t>
    </w:r>
    <w:r w:rsidR="00E47A48">
      <w:rPr>
        <w:rFonts w:asciiTheme="minorHAnsi" w:hAnsiTheme="minorHAnsi" w:cstheme="minorHAnsi"/>
        <w:sz w:val="22"/>
        <w:szCs w:val="22"/>
      </w:rPr>
      <w:t>J</w:t>
    </w:r>
    <w:r w:rsidRPr="00F710EA">
      <w:rPr>
        <w:rFonts w:asciiTheme="minorHAnsi" w:hAnsiTheme="minorHAnsi" w:cstheme="minorHAnsi"/>
        <w:sz w:val="22"/>
        <w:szCs w:val="22"/>
      </w:rPr>
      <w:t>-F-0</w:t>
    </w:r>
    <w:r w:rsidR="00E47A48">
      <w:rPr>
        <w:rFonts w:asciiTheme="minorHAnsi" w:hAnsiTheme="minorHAnsi" w:cstheme="minorHAnsi"/>
        <w:sz w:val="22"/>
        <w:szCs w:val="22"/>
      </w:rPr>
      <w:t>26</w:t>
    </w:r>
    <w:r w:rsidRPr="00F710EA">
      <w:rPr>
        <w:rFonts w:asciiTheme="minorHAnsi" w:hAnsiTheme="minorHAnsi" w:cstheme="minorHAnsi"/>
        <w:sz w:val="22"/>
        <w:szCs w:val="22"/>
      </w:rPr>
      <w:t xml:space="preserve"> V0</w:t>
    </w:r>
    <w:r w:rsidR="00E47A48">
      <w:rPr>
        <w:rFonts w:asciiTheme="minorHAnsi" w:hAnsiTheme="minorHAnsi" w:cstheme="minorHAnsi"/>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F853" w14:textId="77777777" w:rsidR="0005271C" w:rsidRDefault="0005271C">
      <w:r>
        <w:separator/>
      </w:r>
    </w:p>
  </w:footnote>
  <w:footnote w:type="continuationSeparator" w:id="0">
    <w:p w14:paraId="73E8AFF5" w14:textId="77777777" w:rsidR="0005271C" w:rsidRDefault="0005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B993" w14:textId="77777777" w:rsidR="00301DEA" w:rsidRDefault="00F710EA" w:rsidP="008975F2">
    <w:pPr>
      <w:pStyle w:val="Encabezado"/>
      <w:tabs>
        <w:tab w:val="clear" w:pos="4252"/>
        <w:tab w:val="clear" w:pos="8504"/>
        <w:tab w:val="left" w:pos="7470"/>
      </w:tabs>
      <w:jc w:val="both"/>
      <w:rPr>
        <w:rFonts w:ascii="Tahoma" w:hAnsi="Tahoma"/>
        <w:sz w:val="18"/>
      </w:rPr>
    </w:pPr>
    <w:r>
      <w:rPr>
        <w:noProof/>
      </w:rPr>
      <w:drawing>
        <wp:anchor distT="0" distB="0" distL="114300" distR="114300" simplePos="0" relativeHeight="251659264" behindDoc="1" locked="0" layoutInCell="1" allowOverlap="1" wp14:anchorId="1CC6AAA0" wp14:editId="03E04900">
          <wp:simplePos x="0" y="0"/>
          <wp:positionH relativeFrom="page">
            <wp:align>center</wp:align>
          </wp:positionH>
          <wp:positionV relativeFrom="paragraph">
            <wp:posOffset>-895985</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sidR="008975F2">
      <w:rPr>
        <w:rFonts w:ascii="Tahoma" w:hAnsi="Tahoma"/>
        <w:sz w:val="18"/>
      </w:rPr>
      <w:tab/>
    </w:r>
  </w:p>
  <w:p w14:paraId="27A37DA7" w14:textId="77777777" w:rsidR="00466B5E" w:rsidRDefault="00466B5E" w:rsidP="008975F2">
    <w:pPr>
      <w:pStyle w:val="Encabezado"/>
      <w:tabs>
        <w:tab w:val="clear" w:pos="4252"/>
        <w:tab w:val="clear" w:pos="8504"/>
        <w:tab w:val="left" w:pos="7470"/>
      </w:tabs>
      <w:jc w:val="both"/>
      <w:rPr>
        <w:rFonts w:ascii="Tahoma" w:hAnsi="Tahoma"/>
        <w:sz w:val="18"/>
      </w:rPr>
    </w:pPr>
  </w:p>
  <w:p w14:paraId="347792E1" w14:textId="3C9DD4AE" w:rsidR="00466B5E" w:rsidRPr="00E47A48" w:rsidRDefault="00466B5E" w:rsidP="00466B5E">
    <w:pPr>
      <w:pStyle w:val="Ttulo1"/>
      <w:jc w:val="center"/>
      <w:rPr>
        <w:rFonts w:asciiTheme="minorHAnsi" w:hAnsiTheme="minorHAnsi" w:cstheme="minorHAnsi"/>
        <w:b/>
        <w:bCs/>
        <w:lang w:val="es-CO"/>
      </w:rPr>
    </w:pPr>
    <w:r w:rsidRPr="00E47A48">
      <w:rPr>
        <w:rFonts w:asciiTheme="minorHAnsi" w:hAnsiTheme="minorHAnsi" w:cstheme="minorHAnsi"/>
        <w:b/>
        <w:bCs/>
        <w:lang w:val="es-CO"/>
      </w:rPr>
      <w:t>RESOLUCIÓN No.</w:t>
    </w:r>
    <w:r w:rsidR="009969C5">
      <w:rPr>
        <w:rFonts w:asciiTheme="minorHAnsi" w:hAnsiTheme="minorHAnsi" w:cstheme="minorHAnsi"/>
        <w:b/>
        <w:bCs/>
        <w:color w:val="C00000"/>
        <w:lang w:val="es-CO"/>
      </w:rPr>
      <w:t xml:space="preserve">                                                      </w:t>
    </w:r>
    <w:r w:rsidRPr="00E47A48">
      <w:rPr>
        <w:rFonts w:asciiTheme="minorHAnsi" w:hAnsiTheme="minorHAnsi" w:cstheme="minorHAnsi"/>
        <w:b/>
        <w:bCs/>
        <w:lang w:val="es-CO"/>
      </w:rPr>
      <w:t xml:space="preserve">   DE 20</w:t>
    </w:r>
    <w:r w:rsidR="009969C5">
      <w:rPr>
        <w:rFonts w:asciiTheme="minorHAnsi" w:hAnsiTheme="minorHAnsi" w:cstheme="minorHAnsi"/>
        <w:b/>
        <w:bCs/>
        <w:lang w:val="es-CO"/>
      </w:rPr>
      <w:t>2</w:t>
    </w:r>
    <w:r w:rsidR="006546E5">
      <w:rPr>
        <w:rFonts w:asciiTheme="minorHAnsi" w:hAnsiTheme="minorHAnsi" w:cstheme="minorHAnsi"/>
        <w:b/>
        <w:bCs/>
        <w:lang w:val="es-CO"/>
      </w:rPr>
      <w:t>5</w:t>
    </w:r>
  </w:p>
  <w:p w14:paraId="6A4A8399" w14:textId="77777777" w:rsidR="00466B5E" w:rsidRPr="00BF1B74" w:rsidRDefault="00466B5E" w:rsidP="00466B5E">
    <w:pPr>
      <w:tabs>
        <w:tab w:val="left" w:pos="1515"/>
      </w:tabs>
      <w:rPr>
        <w:rFonts w:asciiTheme="minorHAnsi" w:hAnsiTheme="minorHAnsi" w:cstheme="minorHAnsi"/>
        <w:b/>
      </w:rPr>
    </w:pPr>
  </w:p>
  <w:p w14:paraId="08946B35" w14:textId="56C2FF02" w:rsidR="007C1FAB" w:rsidRPr="007C1FAB" w:rsidRDefault="007C1FAB" w:rsidP="007C1FAB">
    <w:pPr>
      <w:pStyle w:val="Encabezado"/>
      <w:tabs>
        <w:tab w:val="clear" w:pos="8504"/>
      </w:tabs>
      <w:rPr>
        <w:rFonts w:asciiTheme="minorHAnsi" w:hAnsiTheme="minorHAnsi" w:cstheme="minorHAnsi"/>
      </w:rPr>
    </w:pPr>
    <w:r w:rsidRPr="007C1FAB">
      <w:rPr>
        <w:rFonts w:asciiTheme="minorHAnsi" w:hAnsiTheme="minorHAnsi" w:cstheme="minorHAnsi"/>
        <w:i/>
        <w:iCs/>
      </w:rPr>
      <w:t>Por el cual se ordena la expedición de registros presupuestales</w:t>
    </w:r>
    <w:r w:rsidR="00911B8D">
      <w:rPr>
        <w:rFonts w:asciiTheme="minorHAnsi" w:hAnsiTheme="minorHAnsi" w:cstheme="minorHAnsi"/>
        <w:i/>
        <w:iCs/>
      </w:rPr>
      <w:t xml:space="preserve"> a 60</w:t>
    </w:r>
    <w:r w:rsidRPr="007C1FAB">
      <w:rPr>
        <w:rFonts w:asciiTheme="minorHAnsi" w:hAnsiTheme="minorHAnsi" w:cstheme="minorHAnsi"/>
        <w:i/>
        <w:iCs/>
      </w:rPr>
      <w:t xml:space="preserve"> Adjudicatarios de Apoyos de Sostenimiento FIC del SENA Centro de la Construcción de la Regional Valle del Cauca</w:t>
    </w:r>
  </w:p>
  <w:p w14:paraId="59192399" w14:textId="32E04CE1" w:rsidR="00466B5E" w:rsidRDefault="00466B5E" w:rsidP="00466B5E">
    <w:pPr>
      <w:pStyle w:val="Encabezado"/>
      <w:tabs>
        <w:tab w:val="clear" w:pos="4252"/>
        <w:tab w:val="clear" w:pos="8504"/>
        <w:tab w:val="left" w:pos="7470"/>
      </w:tabs>
      <w:jc w:val="both"/>
      <w:rPr>
        <w:rFonts w:ascii="Tahoma" w:hAnsi="Tahoma"/>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7937"/>
    <w:rsid w:val="00011396"/>
    <w:rsid w:val="000116AC"/>
    <w:rsid w:val="00022968"/>
    <w:rsid w:val="0003189B"/>
    <w:rsid w:val="00033024"/>
    <w:rsid w:val="0003336F"/>
    <w:rsid w:val="000429BD"/>
    <w:rsid w:val="0004697C"/>
    <w:rsid w:val="00046F82"/>
    <w:rsid w:val="0005101F"/>
    <w:rsid w:val="0005271C"/>
    <w:rsid w:val="000541FC"/>
    <w:rsid w:val="00062E30"/>
    <w:rsid w:val="00067127"/>
    <w:rsid w:val="00074B57"/>
    <w:rsid w:val="000771BF"/>
    <w:rsid w:val="00093676"/>
    <w:rsid w:val="000939A8"/>
    <w:rsid w:val="00097A47"/>
    <w:rsid w:val="000A2CE4"/>
    <w:rsid w:val="000B2060"/>
    <w:rsid w:val="000B3229"/>
    <w:rsid w:val="000B62A6"/>
    <w:rsid w:val="000C4EFA"/>
    <w:rsid w:val="000C568B"/>
    <w:rsid w:val="000C7137"/>
    <w:rsid w:val="000D2B0B"/>
    <w:rsid w:val="000D2D52"/>
    <w:rsid w:val="000F3908"/>
    <w:rsid w:val="00102691"/>
    <w:rsid w:val="00103CAF"/>
    <w:rsid w:val="0011259E"/>
    <w:rsid w:val="0011521D"/>
    <w:rsid w:val="001251A2"/>
    <w:rsid w:val="001335EE"/>
    <w:rsid w:val="001336DE"/>
    <w:rsid w:val="00145465"/>
    <w:rsid w:val="00147041"/>
    <w:rsid w:val="00162855"/>
    <w:rsid w:val="00164754"/>
    <w:rsid w:val="0018263B"/>
    <w:rsid w:val="00185980"/>
    <w:rsid w:val="00186762"/>
    <w:rsid w:val="00186C4F"/>
    <w:rsid w:val="00194C63"/>
    <w:rsid w:val="001A046B"/>
    <w:rsid w:val="001A51F4"/>
    <w:rsid w:val="001B1E0E"/>
    <w:rsid w:val="001C0FD0"/>
    <w:rsid w:val="001D2FDC"/>
    <w:rsid w:val="001E1A4C"/>
    <w:rsid w:val="001E335D"/>
    <w:rsid w:val="00201C2D"/>
    <w:rsid w:val="00215988"/>
    <w:rsid w:val="00224C25"/>
    <w:rsid w:val="00226B8E"/>
    <w:rsid w:val="00235B0D"/>
    <w:rsid w:val="00237AD3"/>
    <w:rsid w:val="002545A8"/>
    <w:rsid w:val="00256642"/>
    <w:rsid w:val="00257F76"/>
    <w:rsid w:val="00262FB1"/>
    <w:rsid w:val="00273949"/>
    <w:rsid w:val="00277417"/>
    <w:rsid w:val="00280993"/>
    <w:rsid w:val="00282D4C"/>
    <w:rsid w:val="00290E19"/>
    <w:rsid w:val="00290E43"/>
    <w:rsid w:val="002B0852"/>
    <w:rsid w:val="002B6158"/>
    <w:rsid w:val="002C2EEF"/>
    <w:rsid w:val="002D19A6"/>
    <w:rsid w:val="002D4B45"/>
    <w:rsid w:val="002E4319"/>
    <w:rsid w:val="002F1852"/>
    <w:rsid w:val="002F358D"/>
    <w:rsid w:val="002F35D5"/>
    <w:rsid w:val="00300C93"/>
    <w:rsid w:val="00301DEA"/>
    <w:rsid w:val="00301F3C"/>
    <w:rsid w:val="00303BAA"/>
    <w:rsid w:val="00311842"/>
    <w:rsid w:val="003122B1"/>
    <w:rsid w:val="00313C47"/>
    <w:rsid w:val="00322500"/>
    <w:rsid w:val="003257E6"/>
    <w:rsid w:val="003271F9"/>
    <w:rsid w:val="003329D2"/>
    <w:rsid w:val="003350F3"/>
    <w:rsid w:val="00336C4D"/>
    <w:rsid w:val="00353ADC"/>
    <w:rsid w:val="003579F3"/>
    <w:rsid w:val="0036457D"/>
    <w:rsid w:val="00367196"/>
    <w:rsid w:val="003717A7"/>
    <w:rsid w:val="00376FA4"/>
    <w:rsid w:val="00387C8A"/>
    <w:rsid w:val="003A0721"/>
    <w:rsid w:val="003C04FD"/>
    <w:rsid w:val="003C5441"/>
    <w:rsid w:val="003D51BB"/>
    <w:rsid w:val="003D74AB"/>
    <w:rsid w:val="00402A85"/>
    <w:rsid w:val="0040412B"/>
    <w:rsid w:val="00414726"/>
    <w:rsid w:val="00420801"/>
    <w:rsid w:val="00424852"/>
    <w:rsid w:val="00425857"/>
    <w:rsid w:val="00427C60"/>
    <w:rsid w:val="004326E1"/>
    <w:rsid w:val="004329E2"/>
    <w:rsid w:val="00437109"/>
    <w:rsid w:val="004452B4"/>
    <w:rsid w:val="004457BA"/>
    <w:rsid w:val="00451554"/>
    <w:rsid w:val="0045517C"/>
    <w:rsid w:val="0045707B"/>
    <w:rsid w:val="00466176"/>
    <w:rsid w:val="00466B5E"/>
    <w:rsid w:val="00475FCC"/>
    <w:rsid w:val="0048175B"/>
    <w:rsid w:val="004A296C"/>
    <w:rsid w:val="004A33F9"/>
    <w:rsid w:val="004A4C85"/>
    <w:rsid w:val="004A660F"/>
    <w:rsid w:val="004A7972"/>
    <w:rsid w:val="004B515F"/>
    <w:rsid w:val="004C03E9"/>
    <w:rsid w:val="004C5DDE"/>
    <w:rsid w:val="004D4176"/>
    <w:rsid w:val="004D69CC"/>
    <w:rsid w:val="004D7B1A"/>
    <w:rsid w:val="004F75F3"/>
    <w:rsid w:val="00523017"/>
    <w:rsid w:val="00524F59"/>
    <w:rsid w:val="005320F4"/>
    <w:rsid w:val="00536191"/>
    <w:rsid w:val="005361BE"/>
    <w:rsid w:val="00536B7E"/>
    <w:rsid w:val="00541E3B"/>
    <w:rsid w:val="00552242"/>
    <w:rsid w:val="005532C5"/>
    <w:rsid w:val="00553EEF"/>
    <w:rsid w:val="00565287"/>
    <w:rsid w:val="00567B8B"/>
    <w:rsid w:val="005700F2"/>
    <w:rsid w:val="005743F1"/>
    <w:rsid w:val="0057609D"/>
    <w:rsid w:val="00581DF8"/>
    <w:rsid w:val="00594AA5"/>
    <w:rsid w:val="005A047A"/>
    <w:rsid w:val="005A5DF0"/>
    <w:rsid w:val="005D551C"/>
    <w:rsid w:val="005D7C64"/>
    <w:rsid w:val="005E4C97"/>
    <w:rsid w:val="005F1AB5"/>
    <w:rsid w:val="005F31BC"/>
    <w:rsid w:val="0061041A"/>
    <w:rsid w:val="00611B3C"/>
    <w:rsid w:val="00626123"/>
    <w:rsid w:val="00631445"/>
    <w:rsid w:val="00634846"/>
    <w:rsid w:val="006377AC"/>
    <w:rsid w:val="006546E5"/>
    <w:rsid w:val="00654954"/>
    <w:rsid w:val="00657C40"/>
    <w:rsid w:val="006625C6"/>
    <w:rsid w:val="00663975"/>
    <w:rsid w:val="00665690"/>
    <w:rsid w:val="006658F0"/>
    <w:rsid w:val="00665C0D"/>
    <w:rsid w:val="006665DE"/>
    <w:rsid w:val="00672DC9"/>
    <w:rsid w:val="006A2D6B"/>
    <w:rsid w:val="006A3A8A"/>
    <w:rsid w:val="006A47A7"/>
    <w:rsid w:val="006A5E15"/>
    <w:rsid w:val="006B13CE"/>
    <w:rsid w:val="006B28B9"/>
    <w:rsid w:val="006B3483"/>
    <w:rsid w:val="006B5B76"/>
    <w:rsid w:val="006C09A6"/>
    <w:rsid w:val="006C0CAE"/>
    <w:rsid w:val="006C6FDA"/>
    <w:rsid w:val="006D6B41"/>
    <w:rsid w:val="006E35B0"/>
    <w:rsid w:val="006F4709"/>
    <w:rsid w:val="0070156D"/>
    <w:rsid w:val="0070476D"/>
    <w:rsid w:val="00707B71"/>
    <w:rsid w:val="007241BE"/>
    <w:rsid w:val="007355DA"/>
    <w:rsid w:val="0074103B"/>
    <w:rsid w:val="007414D3"/>
    <w:rsid w:val="0076459A"/>
    <w:rsid w:val="007721FB"/>
    <w:rsid w:val="00773F36"/>
    <w:rsid w:val="00780357"/>
    <w:rsid w:val="007818E7"/>
    <w:rsid w:val="00795619"/>
    <w:rsid w:val="007B06B8"/>
    <w:rsid w:val="007B7987"/>
    <w:rsid w:val="007C0AD7"/>
    <w:rsid w:val="007C1FAB"/>
    <w:rsid w:val="007D1E05"/>
    <w:rsid w:val="007D7552"/>
    <w:rsid w:val="007E08F9"/>
    <w:rsid w:val="007E7920"/>
    <w:rsid w:val="007F0940"/>
    <w:rsid w:val="00802C50"/>
    <w:rsid w:val="0080771A"/>
    <w:rsid w:val="008102EA"/>
    <w:rsid w:val="008213C7"/>
    <w:rsid w:val="008335EB"/>
    <w:rsid w:val="00834F48"/>
    <w:rsid w:val="0083519A"/>
    <w:rsid w:val="00837B90"/>
    <w:rsid w:val="00841678"/>
    <w:rsid w:val="00841958"/>
    <w:rsid w:val="00844A99"/>
    <w:rsid w:val="0084542F"/>
    <w:rsid w:val="0084638C"/>
    <w:rsid w:val="008558AB"/>
    <w:rsid w:val="00860DCA"/>
    <w:rsid w:val="00861AC6"/>
    <w:rsid w:val="00862B01"/>
    <w:rsid w:val="00863832"/>
    <w:rsid w:val="0087278A"/>
    <w:rsid w:val="008942C3"/>
    <w:rsid w:val="008975F2"/>
    <w:rsid w:val="008A00A6"/>
    <w:rsid w:val="008A2B8A"/>
    <w:rsid w:val="008A30B5"/>
    <w:rsid w:val="008B30BA"/>
    <w:rsid w:val="008B4A99"/>
    <w:rsid w:val="008D7826"/>
    <w:rsid w:val="008E6F1A"/>
    <w:rsid w:val="0090473C"/>
    <w:rsid w:val="00911B8D"/>
    <w:rsid w:val="00913234"/>
    <w:rsid w:val="009270F5"/>
    <w:rsid w:val="0093629E"/>
    <w:rsid w:val="009448C5"/>
    <w:rsid w:val="00960111"/>
    <w:rsid w:val="00961F2B"/>
    <w:rsid w:val="00963C25"/>
    <w:rsid w:val="0096414B"/>
    <w:rsid w:val="0096623D"/>
    <w:rsid w:val="00980177"/>
    <w:rsid w:val="00980BC1"/>
    <w:rsid w:val="00981CF6"/>
    <w:rsid w:val="0098688D"/>
    <w:rsid w:val="009918D8"/>
    <w:rsid w:val="00991D51"/>
    <w:rsid w:val="009969C5"/>
    <w:rsid w:val="009A0C45"/>
    <w:rsid w:val="009A37A9"/>
    <w:rsid w:val="009B11A8"/>
    <w:rsid w:val="009B156B"/>
    <w:rsid w:val="009B2353"/>
    <w:rsid w:val="009B2CCD"/>
    <w:rsid w:val="009C1B7A"/>
    <w:rsid w:val="009C514C"/>
    <w:rsid w:val="009C69EE"/>
    <w:rsid w:val="009D2084"/>
    <w:rsid w:val="009D574D"/>
    <w:rsid w:val="009D7A92"/>
    <w:rsid w:val="009F1AF5"/>
    <w:rsid w:val="00A02C2A"/>
    <w:rsid w:val="00A03143"/>
    <w:rsid w:val="00A11864"/>
    <w:rsid w:val="00A255A6"/>
    <w:rsid w:val="00A25860"/>
    <w:rsid w:val="00A25D6C"/>
    <w:rsid w:val="00A3165A"/>
    <w:rsid w:val="00A346E4"/>
    <w:rsid w:val="00A42E8E"/>
    <w:rsid w:val="00A44EF8"/>
    <w:rsid w:val="00A4730F"/>
    <w:rsid w:val="00A537B0"/>
    <w:rsid w:val="00A54DC3"/>
    <w:rsid w:val="00A62106"/>
    <w:rsid w:val="00A62BC4"/>
    <w:rsid w:val="00A7071B"/>
    <w:rsid w:val="00A70D06"/>
    <w:rsid w:val="00A74954"/>
    <w:rsid w:val="00A77B52"/>
    <w:rsid w:val="00A90878"/>
    <w:rsid w:val="00A94372"/>
    <w:rsid w:val="00A961F6"/>
    <w:rsid w:val="00AB498F"/>
    <w:rsid w:val="00AC5838"/>
    <w:rsid w:val="00AD07C7"/>
    <w:rsid w:val="00AE1AC6"/>
    <w:rsid w:val="00AE2032"/>
    <w:rsid w:val="00AE2234"/>
    <w:rsid w:val="00AE612F"/>
    <w:rsid w:val="00AF1BCE"/>
    <w:rsid w:val="00AF26EB"/>
    <w:rsid w:val="00B0603A"/>
    <w:rsid w:val="00B1013D"/>
    <w:rsid w:val="00B15F95"/>
    <w:rsid w:val="00B26F6A"/>
    <w:rsid w:val="00B3403C"/>
    <w:rsid w:val="00B531EB"/>
    <w:rsid w:val="00B710B6"/>
    <w:rsid w:val="00B722D5"/>
    <w:rsid w:val="00B727AD"/>
    <w:rsid w:val="00B7354D"/>
    <w:rsid w:val="00B75DBE"/>
    <w:rsid w:val="00B76732"/>
    <w:rsid w:val="00B81340"/>
    <w:rsid w:val="00B834BE"/>
    <w:rsid w:val="00B94436"/>
    <w:rsid w:val="00B96B74"/>
    <w:rsid w:val="00BA1ACD"/>
    <w:rsid w:val="00BA484B"/>
    <w:rsid w:val="00BC142B"/>
    <w:rsid w:val="00BC5A66"/>
    <w:rsid w:val="00BC73C1"/>
    <w:rsid w:val="00BE02C1"/>
    <w:rsid w:val="00BE07E4"/>
    <w:rsid w:val="00BE370F"/>
    <w:rsid w:val="00BE7DA0"/>
    <w:rsid w:val="00BF1573"/>
    <w:rsid w:val="00BF1B74"/>
    <w:rsid w:val="00BF76EF"/>
    <w:rsid w:val="00C00775"/>
    <w:rsid w:val="00C16BE5"/>
    <w:rsid w:val="00C2649C"/>
    <w:rsid w:val="00C302BA"/>
    <w:rsid w:val="00C31030"/>
    <w:rsid w:val="00C31B5C"/>
    <w:rsid w:val="00C37F0B"/>
    <w:rsid w:val="00C42B1A"/>
    <w:rsid w:val="00C44288"/>
    <w:rsid w:val="00C4653B"/>
    <w:rsid w:val="00C4744D"/>
    <w:rsid w:val="00C64DC6"/>
    <w:rsid w:val="00C67D1A"/>
    <w:rsid w:val="00C94E64"/>
    <w:rsid w:val="00C97C81"/>
    <w:rsid w:val="00CA2387"/>
    <w:rsid w:val="00CB7BB5"/>
    <w:rsid w:val="00CD45B1"/>
    <w:rsid w:val="00CE1197"/>
    <w:rsid w:val="00CE1C6A"/>
    <w:rsid w:val="00CF0A31"/>
    <w:rsid w:val="00CF3D1E"/>
    <w:rsid w:val="00D05E11"/>
    <w:rsid w:val="00D20777"/>
    <w:rsid w:val="00D32B50"/>
    <w:rsid w:val="00D35CDF"/>
    <w:rsid w:val="00D62828"/>
    <w:rsid w:val="00D62C8D"/>
    <w:rsid w:val="00D65A64"/>
    <w:rsid w:val="00D67785"/>
    <w:rsid w:val="00D7442A"/>
    <w:rsid w:val="00D77A6C"/>
    <w:rsid w:val="00D80790"/>
    <w:rsid w:val="00D84C98"/>
    <w:rsid w:val="00DA0B39"/>
    <w:rsid w:val="00DB24E8"/>
    <w:rsid w:val="00DB27B2"/>
    <w:rsid w:val="00DB5B60"/>
    <w:rsid w:val="00DB6A47"/>
    <w:rsid w:val="00DB7E57"/>
    <w:rsid w:val="00DC2F30"/>
    <w:rsid w:val="00DD0B01"/>
    <w:rsid w:val="00DD0E91"/>
    <w:rsid w:val="00DF7257"/>
    <w:rsid w:val="00E02E04"/>
    <w:rsid w:val="00E03CF8"/>
    <w:rsid w:val="00E06173"/>
    <w:rsid w:val="00E074E8"/>
    <w:rsid w:val="00E10D67"/>
    <w:rsid w:val="00E219B9"/>
    <w:rsid w:val="00E26894"/>
    <w:rsid w:val="00E314B7"/>
    <w:rsid w:val="00E33689"/>
    <w:rsid w:val="00E33A1D"/>
    <w:rsid w:val="00E34ED4"/>
    <w:rsid w:val="00E40DB4"/>
    <w:rsid w:val="00E4326B"/>
    <w:rsid w:val="00E47A48"/>
    <w:rsid w:val="00E508C1"/>
    <w:rsid w:val="00E609C3"/>
    <w:rsid w:val="00E67D65"/>
    <w:rsid w:val="00E7118A"/>
    <w:rsid w:val="00E73E6A"/>
    <w:rsid w:val="00E82546"/>
    <w:rsid w:val="00E83ED6"/>
    <w:rsid w:val="00E841AE"/>
    <w:rsid w:val="00E84DCF"/>
    <w:rsid w:val="00E92928"/>
    <w:rsid w:val="00EA1CC0"/>
    <w:rsid w:val="00EA5C7D"/>
    <w:rsid w:val="00EA60EE"/>
    <w:rsid w:val="00EB31A5"/>
    <w:rsid w:val="00EC110E"/>
    <w:rsid w:val="00EC36AE"/>
    <w:rsid w:val="00EE074F"/>
    <w:rsid w:val="00EE1A60"/>
    <w:rsid w:val="00F042B0"/>
    <w:rsid w:val="00F1097F"/>
    <w:rsid w:val="00F21E40"/>
    <w:rsid w:val="00F30218"/>
    <w:rsid w:val="00F303BA"/>
    <w:rsid w:val="00F35DDC"/>
    <w:rsid w:val="00F42109"/>
    <w:rsid w:val="00F42465"/>
    <w:rsid w:val="00F42FFF"/>
    <w:rsid w:val="00F54B64"/>
    <w:rsid w:val="00F57708"/>
    <w:rsid w:val="00F61D90"/>
    <w:rsid w:val="00F62550"/>
    <w:rsid w:val="00F644A8"/>
    <w:rsid w:val="00F64F63"/>
    <w:rsid w:val="00F65DC0"/>
    <w:rsid w:val="00F7041D"/>
    <w:rsid w:val="00F710EA"/>
    <w:rsid w:val="00F8116A"/>
    <w:rsid w:val="00F859C1"/>
    <w:rsid w:val="00FB4C36"/>
    <w:rsid w:val="00FB4E8A"/>
    <w:rsid w:val="00FB5A97"/>
    <w:rsid w:val="00FD2C24"/>
    <w:rsid w:val="00FE41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176"/>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qFormat/>
    <w:rsid w:val="00466176"/>
    <w:pPr>
      <w:keepNext/>
      <w:spacing w:before="240" w:after="60"/>
      <w:outlineLvl w:val="1"/>
    </w:pPr>
    <w:rPr>
      <w:rFonts w:ascii="Arial" w:hAnsi="Arial" w:cs="Arial"/>
      <w:b/>
      <w:bCs/>
      <w:i/>
      <w:iCs/>
      <w:sz w:val="28"/>
      <w:szCs w:val="28"/>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7">
    <w:name w:val="heading 7"/>
    <w:basedOn w:val="Normal"/>
    <w:next w:val="Normal"/>
    <w:qFormat/>
    <w:rsid w:val="00466176"/>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204">
      <w:bodyDiv w:val="1"/>
      <w:marLeft w:val="0"/>
      <w:marRight w:val="0"/>
      <w:marTop w:val="0"/>
      <w:marBottom w:val="0"/>
      <w:divBdr>
        <w:top w:val="none" w:sz="0" w:space="0" w:color="auto"/>
        <w:left w:val="none" w:sz="0" w:space="0" w:color="auto"/>
        <w:bottom w:val="none" w:sz="0" w:space="0" w:color="auto"/>
        <w:right w:val="none" w:sz="0" w:space="0" w:color="auto"/>
      </w:divBdr>
    </w:div>
    <w:div w:id="112215144">
      <w:bodyDiv w:val="1"/>
      <w:marLeft w:val="0"/>
      <w:marRight w:val="0"/>
      <w:marTop w:val="0"/>
      <w:marBottom w:val="0"/>
      <w:divBdr>
        <w:top w:val="none" w:sz="0" w:space="0" w:color="auto"/>
        <w:left w:val="none" w:sz="0" w:space="0" w:color="auto"/>
        <w:bottom w:val="none" w:sz="0" w:space="0" w:color="auto"/>
        <w:right w:val="none" w:sz="0" w:space="0" w:color="auto"/>
      </w:divBdr>
    </w:div>
    <w:div w:id="139274885">
      <w:bodyDiv w:val="1"/>
      <w:marLeft w:val="0"/>
      <w:marRight w:val="0"/>
      <w:marTop w:val="0"/>
      <w:marBottom w:val="0"/>
      <w:divBdr>
        <w:top w:val="none" w:sz="0" w:space="0" w:color="auto"/>
        <w:left w:val="none" w:sz="0" w:space="0" w:color="auto"/>
        <w:bottom w:val="none" w:sz="0" w:space="0" w:color="auto"/>
        <w:right w:val="none" w:sz="0" w:space="0" w:color="auto"/>
      </w:divBdr>
    </w:div>
    <w:div w:id="198786930">
      <w:bodyDiv w:val="1"/>
      <w:marLeft w:val="0"/>
      <w:marRight w:val="0"/>
      <w:marTop w:val="0"/>
      <w:marBottom w:val="0"/>
      <w:divBdr>
        <w:top w:val="none" w:sz="0" w:space="0" w:color="auto"/>
        <w:left w:val="none" w:sz="0" w:space="0" w:color="auto"/>
        <w:bottom w:val="none" w:sz="0" w:space="0" w:color="auto"/>
        <w:right w:val="none" w:sz="0" w:space="0" w:color="auto"/>
      </w:divBdr>
    </w:div>
    <w:div w:id="253175599">
      <w:bodyDiv w:val="1"/>
      <w:marLeft w:val="0"/>
      <w:marRight w:val="0"/>
      <w:marTop w:val="0"/>
      <w:marBottom w:val="0"/>
      <w:divBdr>
        <w:top w:val="none" w:sz="0" w:space="0" w:color="auto"/>
        <w:left w:val="none" w:sz="0" w:space="0" w:color="auto"/>
        <w:bottom w:val="none" w:sz="0" w:space="0" w:color="auto"/>
        <w:right w:val="none" w:sz="0" w:space="0" w:color="auto"/>
      </w:divBdr>
    </w:div>
    <w:div w:id="332420150">
      <w:bodyDiv w:val="1"/>
      <w:marLeft w:val="0"/>
      <w:marRight w:val="0"/>
      <w:marTop w:val="0"/>
      <w:marBottom w:val="0"/>
      <w:divBdr>
        <w:top w:val="none" w:sz="0" w:space="0" w:color="auto"/>
        <w:left w:val="none" w:sz="0" w:space="0" w:color="auto"/>
        <w:bottom w:val="none" w:sz="0" w:space="0" w:color="auto"/>
        <w:right w:val="none" w:sz="0" w:space="0" w:color="auto"/>
      </w:divBdr>
    </w:div>
    <w:div w:id="333144446">
      <w:bodyDiv w:val="1"/>
      <w:marLeft w:val="0"/>
      <w:marRight w:val="0"/>
      <w:marTop w:val="0"/>
      <w:marBottom w:val="0"/>
      <w:divBdr>
        <w:top w:val="none" w:sz="0" w:space="0" w:color="auto"/>
        <w:left w:val="none" w:sz="0" w:space="0" w:color="auto"/>
        <w:bottom w:val="none" w:sz="0" w:space="0" w:color="auto"/>
        <w:right w:val="none" w:sz="0" w:space="0" w:color="auto"/>
      </w:divBdr>
    </w:div>
    <w:div w:id="345710474">
      <w:bodyDiv w:val="1"/>
      <w:marLeft w:val="0"/>
      <w:marRight w:val="0"/>
      <w:marTop w:val="0"/>
      <w:marBottom w:val="0"/>
      <w:divBdr>
        <w:top w:val="none" w:sz="0" w:space="0" w:color="auto"/>
        <w:left w:val="none" w:sz="0" w:space="0" w:color="auto"/>
        <w:bottom w:val="none" w:sz="0" w:space="0" w:color="auto"/>
        <w:right w:val="none" w:sz="0" w:space="0" w:color="auto"/>
      </w:divBdr>
    </w:div>
    <w:div w:id="349765799">
      <w:bodyDiv w:val="1"/>
      <w:marLeft w:val="0"/>
      <w:marRight w:val="0"/>
      <w:marTop w:val="0"/>
      <w:marBottom w:val="0"/>
      <w:divBdr>
        <w:top w:val="none" w:sz="0" w:space="0" w:color="auto"/>
        <w:left w:val="none" w:sz="0" w:space="0" w:color="auto"/>
        <w:bottom w:val="none" w:sz="0" w:space="0" w:color="auto"/>
        <w:right w:val="none" w:sz="0" w:space="0" w:color="auto"/>
      </w:divBdr>
    </w:div>
    <w:div w:id="381752571">
      <w:bodyDiv w:val="1"/>
      <w:marLeft w:val="0"/>
      <w:marRight w:val="0"/>
      <w:marTop w:val="0"/>
      <w:marBottom w:val="0"/>
      <w:divBdr>
        <w:top w:val="none" w:sz="0" w:space="0" w:color="auto"/>
        <w:left w:val="none" w:sz="0" w:space="0" w:color="auto"/>
        <w:bottom w:val="none" w:sz="0" w:space="0" w:color="auto"/>
        <w:right w:val="none" w:sz="0" w:space="0" w:color="auto"/>
      </w:divBdr>
    </w:div>
    <w:div w:id="385834676">
      <w:bodyDiv w:val="1"/>
      <w:marLeft w:val="0"/>
      <w:marRight w:val="0"/>
      <w:marTop w:val="0"/>
      <w:marBottom w:val="0"/>
      <w:divBdr>
        <w:top w:val="none" w:sz="0" w:space="0" w:color="auto"/>
        <w:left w:val="none" w:sz="0" w:space="0" w:color="auto"/>
        <w:bottom w:val="none" w:sz="0" w:space="0" w:color="auto"/>
        <w:right w:val="none" w:sz="0" w:space="0" w:color="auto"/>
      </w:divBdr>
    </w:div>
    <w:div w:id="395008514">
      <w:bodyDiv w:val="1"/>
      <w:marLeft w:val="0"/>
      <w:marRight w:val="0"/>
      <w:marTop w:val="0"/>
      <w:marBottom w:val="0"/>
      <w:divBdr>
        <w:top w:val="none" w:sz="0" w:space="0" w:color="auto"/>
        <w:left w:val="none" w:sz="0" w:space="0" w:color="auto"/>
        <w:bottom w:val="none" w:sz="0" w:space="0" w:color="auto"/>
        <w:right w:val="none" w:sz="0" w:space="0" w:color="auto"/>
      </w:divBdr>
    </w:div>
    <w:div w:id="499125716">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831526678">
      <w:bodyDiv w:val="1"/>
      <w:marLeft w:val="0"/>
      <w:marRight w:val="0"/>
      <w:marTop w:val="0"/>
      <w:marBottom w:val="0"/>
      <w:divBdr>
        <w:top w:val="none" w:sz="0" w:space="0" w:color="auto"/>
        <w:left w:val="none" w:sz="0" w:space="0" w:color="auto"/>
        <w:bottom w:val="none" w:sz="0" w:space="0" w:color="auto"/>
        <w:right w:val="none" w:sz="0" w:space="0" w:color="auto"/>
      </w:divBdr>
    </w:div>
    <w:div w:id="837158960">
      <w:bodyDiv w:val="1"/>
      <w:marLeft w:val="0"/>
      <w:marRight w:val="0"/>
      <w:marTop w:val="0"/>
      <w:marBottom w:val="0"/>
      <w:divBdr>
        <w:top w:val="none" w:sz="0" w:space="0" w:color="auto"/>
        <w:left w:val="none" w:sz="0" w:space="0" w:color="auto"/>
        <w:bottom w:val="none" w:sz="0" w:space="0" w:color="auto"/>
        <w:right w:val="none" w:sz="0" w:space="0" w:color="auto"/>
      </w:divBdr>
    </w:div>
    <w:div w:id="934095341">
      <w:bodyDiv w:val="1"/>
      <w:marLeft w:val="0"/>
      <w:marRight w:val="0"/>
      <w:marTop w:val="0"/>
      <w:marBottom w:val="0"/>
      <w:divBdr>
        <w:top w:val="none" w:sz="0" w:space="0" w:color="auto"/>
        <w:left w:val="none" w:sz="0" w:space="0" w:color="auto"/>
        <w:bottom w:val="none" w:sz="0" w:space="0" w:color="auto"/>
        <w:right w:val="none" w:sz="0" w:space="0" w:color="auto"/>
      </w:divBdr>
    </w:div>
    <w:div w:id="947392926">
      <w:bodyDiv w:val="1"/>
      <w:marLeft w:val="0"/>
      <w:marRight w:val="0"/>
      <w:marTop w:val="0"/>
      <w:marBottom w:val="0"/>
      <w:divBdr>
        <w:top w:val="none" w:sz="0" w:space="0" w:color="auto"/>
        <w:left w:val="none" w:sz="0" w:space="0" w:color="auto"/>
        <w:bottom w:val="none" w:sz="0" w:space="0" w:color="auto"/>
        <w:right w:val="none" w:sz="0" w:space="0" w:color="auto"/>
      </w:divBdr>
    </w:div>
    <w:div w:id="1119836694">
      <w:bodyDiv w:val="1"/>
      <w:marLeft w:val="0"/>
      <w:marRight w:val="0"/>
      <w:marTop w:val="0"/>
      <w:marBottom w:val="0"/>
      <w:divBdr>
        <w:top w:val="none" w:sz="0" w:space="0" w:color="auto"/>
        <w:left w:val="none" w:sz="0" w:space="0" w:color="auto"/>
        <w:bottom w:val="none" w:sz="0" w:space="0" w:color="auto"/>
        <w:right w:val="none" w:sz="0" w:space="0" w:color="auto"/>
      </w:divBdr>
    </w:div>
    <w:div w:id="1162310157">
      <w:bodyDiv w:val="1"/>
      <w:marLeft w:val="0"/>
      <w:marRight w:val="0"/>
      <w:marTop w:val="0"/>
      <w:marBottom w:val="0"/>
      <w:divBdr>
        <w:top w:val="none" w:sz="0" w:space="0" w:color="auto"/>
        <w:left w:val="none" w:sz="0" w:space="0" w:color="auto"/>
        <w:bottom w:val="none" w:sz="0" w:space="0" w:color="auto"/>
        <w:right w:val="none" w:sz="0" w:space="0" w:color="auto"/>
      </w:divBdr>
    </w:div>
    <w:div w:id="1276795300">
      <w:bodyDiv w:val="1"/>
      <w:marLeft w:val="0"/>
      <w:marRight w:val="0"/>
      <w:marTop w:val="0"/>
      <w:marBottom w:val="0"/>
      <w:divBdr>
        <w:top w:val="none" w:sz="0" w:space="0" w:color="auto"/>
        <w:left w:val="none" w:sz="0" w:space="0" w:color="auto"/>
        <w:bottom w:val="none" w:sz="0" w:space="0" w:color="auto"/>
        <w:right w:val="none" w:sz="0" w:space="0" w:color="auto"/>
      </w:divBdr>
    </w:div>
    <w:div w:id="1383094033">
      <w:bodyDiv w:val="1"/>
      <w:marLeft w:val="0"/>
      <w:marRight w:val="0"/>
      <w:marTop w:val="0"/>
      <w:marBottom w:val="0"/>
      <w:divBdr>
        <w:top w:val="none" w:sz="0" w:space="0" w:color="auto"/>
        <w:left w:val="none" w:sz="0" w:space="0" w:color="auto"/>
        <w:bottom w:val="none" w:sz="0" w:space="0" w:color="auto"/>
        <w:right w:val="none" w:sz="0" w:space="0" w:color="auto"/>
      </w:divBdr>
    </w:div>
    <w:div w:id="1393701643">
      <w:bodyDiv w:val="1"/>
      <w:marLeft w:val="0"/>
      <w:marRight w:val="0"/>
      <w:marTop w:val="0"/>
      <w:marBottom w:val="0"/>
      <w:divBdr>
        <w:top w:val="none" w:sz="0" w:space="0" w:color="auto"/>
        <w:left w:val="none" w:sz="0" w:space="0" w:color="auto"/>
        <w:bottom w:val="none" w:sz="0" w:space="0" w:color="auto"/>
        <w:right w:val="none" w:sz="0" w:space="0" w:color="auto"/>
      </w:divBdr>
    </w:div>
    <w:div w:id="1399202869">
      <w:bodyDiv w:val="1"/>
      <w:marLeft w:val="0"/>
      <w:marRight w:val="0"/>
      <w:marTop w:val="0"/>
      <w:marBottom w:val="0"/>
      <w:divBdr>
        <w:top w:val="none" w:sz="0" w:space="0" w:color="auto"/>
        <w:left w:val="none" w:sz="0" w:space="0" w:color="auto"/>
        <w:bottom w:val="none" w:sz="0" w:space="0" w:color="auto"/>
        <w:right w:val="none" w:sz="0" w:space="0" w:color="auto"/>
      </w:divBdr>
    </w:div>
    <w:div w:id="1586528173">
      <w:bodyDiv w:val="1"/>
      <w:marLeft w:val="0"/>
      <w:marRight w:val="0"/>
      <w:marTop w:val="0"/>
      <w:marBottom w:val="0"/>
      <w:divBdr>
        <w:top w:val="none" w:sz="0" w:space="0" w:color="auto"/>
        <w:left w:val="none" w:sz="0" w:space="0" w:color="auto"/>
        <w:bottom w:val="none" w:sz="0" w:space="0" w:color="auto"/>
        <w:right w:val="none" w:sz="0" w:space="0" w:color="auto"/>
      </w:divBdr>
    </w:div>
    <w:div w:id="1666207826">
      <w:bodyDiv w:val="1"/>
      <w:marLeft w:val="0"/>
      <w:marRight w:val="0"/>
      <w:marTop w:val="0"/>
      <w:marBottom w:val="0"/>
      <w:divBdr>
        <w:top w:val="none" w:sz="0" w:space="0" w:color="auto"/>
        <w:left w:val="none" w:sz="0" w:space="0" w:color="auto"/>
        <w:bottom w:val="none" w:sz="0" w:space="0" w:color="auto"/>
        <w:right w:val="none" w:sz="0" w:space="0" w:color="auto"/>
      </w:divBdr>
    </w:div>
    <w:div w:id="1713338915">
      <w:bodyDiv w:val="1"/>
      <w:marLeft w:val="0"/>
      <w:marRight w:val="0"/>
      <w:marTop w:val="0"/>
      <w:marBottom w:val="0"/>
      <w:divBdr>
        <w:top w:val="none" w:sz="0" w:space="0" w:color="auto"/>
        <w:left w:val="none" w:sz="0" w:space="0" w:color="auto"/>
        <w:bottom w:val="none" w:sz="0" w:space="0" w:color="auto"/>
        <w:right w:val="none" w:sz="0" w:space="0" w:color="auto"/>
      </w:divBdr>
    </w:div>
    <w:div w:id="1743412288">
      <w:bodyDiv w:val="1"/>
      <w:marLeft w:val="0"/>
      <w:marRight w:val="0"/>
      <w:marTop w:val="0"/>
      <w:marBottom w:val="0"/>
      <w:divBdr>
        <w:top w:val="none" w:sz="0" w:space="0" w:color="auto"/>
        <w:left w:val="none" w:sz="0" w:space="0" w:color="auto"/>
        <w:bottom w:val="none" w:sz="0" w:space="0" w:color="auto"/>
        <w:right w:val="none" w:sz="0" w:space="0" w:color="auto"/>
      </w:divBdr>
    </w:div>
    <w:div w:id="1755543226">
      <w:bodyDiv w:val="1"/>
      <w:marLeft w:val="0"/>
      <w:marRight w:val="0"/>
      <w:marTop w:val="0"/>
      <w:marBottom w:val="0"/>
      <w:divBdr>
        <w:top w:val="none" w:sz="0" w:space="0" w:color="auto"/>
        <w:left w:val="none" w:sz="0" w:space="0" w:color="auto"/>
        <w:bottom w:val="none" w:sz="0" w:space="0" w:color="auto"/>
        <w:right w:val="none" w:sz="0" w:space="0" w:color="auto"/>
      </w:divBdr>
    </w:div>
    <w:div w:id="1782526721">
      <w:bodyDiv w:val="1"/>
      <w:marLeft w:val="0"/>
      <w:marRight w:val="0"/>
      <w:marTop w:val="0"/>
      <w:marBottom w:val="0"/>
      <w:divBdr>
        <w:top w:val="none" w:sz="0" w:space="0" w:color="auto"/>
        <w:left w:val="none" w:sz="0" w:space="0" w:color="auto"/>
        <w:bottom w:val="none" w:sz="0" w:space="0" w:color="auto"/>
        <w:right w:val="none" w:sz="0" w:space="0" w:color="auto"/>
      </w:divBdr>
    </w:div>
    <w:div w:id="1839811769">
      <w:bodyDiv w:val="1"/>
      <w:marLeft w:val="0"/>
      <w:marRight w:val="0"/>
      <w:marTop w:val="0"/>
      <w:marBottom w:val="0"/>
      <w:divBdr>
        <w:top w:val="none" w:sz="0" w:space="0" w:color="auto"/>
        <w:left w:val="none" w:sz="0" w:space="0" w:color="auto"/>
        <w:bottom w:val="none" w:sz="0" w:space="0" w:color="auto"/>
        <w:right w:val="none" w:sz="0" w:space="0" w:color="auto"/>
      </w:divBdr>
    </w:div>
    <w:div w:id="1893807078">
      <w:bodyDiv w:val="1"/>
      <w:marLeft w:val="0"/>
      <w:marRight w:val="0"/>
      <w:marTop w:val="0"/>
      <w:marBottom w:val="0"/>
      <w:divBdr>
        <w:top w:val="none" w:sz="0" w:space="0" w:color="auto"/>
        <w:left w:val="none" w:sz="0" w:space="0" w:color="auto"/>
        <w:bottom w:val="none" w:sz="0" w:space="0" w:color="auto"/>
        <w:right w:val="none" w:sz="0" w:space="0" w:color="auto"/>
      </w:divBdr>
    </w:div>
    <w:div w:id="1899045454">
      <w:bodyDiv w:val="1"/>
      <w:marLeft w:val="0"/>
      <w:marRight w:val="0"/>
      <w:marTop w:val="0"/>
      <w:marBottom w:val="0"/>
      <w:divBdr>
        <w:top w:val="none" w:sz="0" w:space="0" w:color="auto"/>
        <w:left w:val="none" w:sz="0" w:space="0" w:color="auto"/>
        <w:bottom w:val="none" w:sz="0" w:space="0" w:color="auto"/>
        <w:right w:val="none" w:sz="0" w:space="0" w:color="auto"/>
      </w:divBdr>
    </w:div>
    <w:div w:id="210568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B40F-C023-4AEE-8CB9-68C04AEB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1092</Words>
  <Characters>5937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Lizeth Tatiana Jurado</cp:lastModifiedBy>
  <cp:revision>20</cp:revision>
  <cp:lastPrinted>2025-03-04T16:35:00Z</cp:lastPrinted>
  <dcterms:created xsi:type="dcterms:W3CDTF">2025-03-19T22:39:00Z</dcterms:created>
  <dcterms:modified xsi:type="dcterms:W3CDTF">2025-08-04T15:22:00Z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ies>
</file>